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A44AA0" w:rsidP="66396E11" w:rsidRDefault="22F74803" w14:paraId="4C039AB0" w14:textId="1F8CEF10">
      <w:pPr>
        <w:rPr>
          <w:rFonts w:ascii="Aptos" w:hAnsi="Aptos" w:eastAsia="Aptos" w:cs="Aptos"/>
          <w:sz w:val="28"/>
          <w:szCs w:val="28"/>
        </w:rPr>
      </w:pPr>
      <w:r w:rsidRPr="2399A131" w:rsidR="22F74803">
        <w:rPr>
          <w:rFonts w:ascii="Aptos" w:hAnsi="Aptos" w:eastAsia="Aptos" w:cs="Aptos"/>
          <w:b w:val="1"/>
          <w:bCs w:val="1"/>
          <w:sz w:val="28"/>
          <w:szCs w:val="28"/>
        </w:rPr>
        <w:t>GBV</w:t>
      </w:r>
      <w:r w:rsidRPr="2399A131" w:rsidR="032445DE">
        <w:rPr>
          <w:rFonts w:ascii="Aptos" w:hAnsi="Aptos" w:eastAsia="Aptos" w:cs="Aptos"/>
          <w:b w:val="1"/>
          <w:bCs w:val="1"/>
          <w:sz w:val="28"/>
          <w:szCs w:val="28"/>
        </w:rPr>
        <w:t xml:space="preserve"> RISK ASSESSMENT GUIDANCE: </w:t>
      </w:r>
      <w:r w:rsidRPr="2399A131" w:rsidR="551EADC7">
        <w:rPr>
          <w:rFonts w:ascii="Aptos" w:hAnsi="Aptos" w:eastAsia="Aptos" w:cs="Aptos"/>
          <w:b w:val="1"/>
          <w:bCs w:val="1"/>
          <w:sz w:val="28"/>
          <w:szCs w:val="28"/>
        </w:rPr>
        <w:t>CHILD PROTEC</w:t>
      </w:r>
      <w:r w:rsidRPr="2399A131" w:rsidR="032445DE">
        <w:rPr>
          <w:rFonts w:ascii="Aptos" w:hAnsi="Aptos" w:eastAsia="Aptos" w:cs="Aptos"/>
          <w:b w:val="1"/>
          <w:bCs w:val="1"/>
          <w:sz w:val="28"/>
          <w:szCs w:val="28"/>
        </w:rPr>
        <w:t>TION</w:t>
      </w:r>
    </w:p>
    <w:p w:rsidR="00A44AA0" w:rsidP="2AF0FF2F" w:rsidRDefault="032445DE" w14:paraId="23DF50C7" w14:textId="135FFD70">
      <w:pPr>
        <w:rPr>
          <w:rFonts w:ascii="Aptos" w:hAnsi="Aptos" w:eastAsia="Aptos" w:cs="Aptos"/>
          <w:sz w:val="24"/>
          <w:szCs w:val="24"/>
        </w:rPr>
      </w:pPr>
      <w:r w:rsidRPr="2AF0FF2F">
        <w:rPr>
          <w:rFonts w:ascii="Aptos" w:hAnsi="Aptos" w:eastAsia="Aptos" w:cs="Aptos"/>
          <w:i/>
          <w:iCs/>
          <w:sz w:val="24"/>
          <w:szCs w:val="24"/>
        </w:rPr>
        <w:t>Source: IASC GBV Guidelines</w:t>
      </w:r>
    </w:p>
    <w:p w:rsidR="00A44AA0" w:rsidP="2AF0FF2F" w:rsidRDefault="00A44AA0" w14:paraId="1F6BDE42" w14:textId="5C69BCFD">
      <w:pPr>
        <w:rPr>
          <w:rFonts w:ascii="Aptos" w:hAnsi="Aptos" w:eastAsia="Aptos" w:cs="Aptos"/>
          <w:sz w:val="24"/>
          <w:szCs w:val="24"/>
        </w:rPr>
      </w:pPr>
    </w:p>
    <w:p w:rsidR="00A44AA0" w:rsidP="2AF0FF2F" w:rsidRDefault="032445DE" w14:paraId="01786691" w14:textId="15403C26">
      <w:pPr>
        <w:rPr>
          <w:rFonts w:ascii="Aptos" w:hAnsi="Aptos" w:eastAsia="Aptos" w:cs="Aptos"/>
          <w:color w:val="000000" w:themeColor="text1"/>
          <w:sz w:val="24"/>
          <w:szCs w:val="24"/>
        </w:rPr>
      </w:pPr>
      <w:r w:rsidRPr="66396E11">
        <w:rPr>
          <w:rFonts w:ascii="Aptos" w:hAnsi="Aptos" w:eastAsia="Aptos" w:cs="Aptos"/>
          <w:b/>
          <w:bCs/>
          <w:color w:val="000000" w:themeColor="text1"/>
          <w:sz w:val="24"/>
          <w:szCs w:val="24"/>
        </w:rPr>
        <w:t xml:space="preserve">This tool is part of CARE’s </w:t>
      </w:r>
      <w:hyperlink r:id="rId7">
        <w:r w:rsidRPr="66396E11">
          <w:rPr>
            <w:rStyle w:val="Hyperlink"/>
            <w:rFonts w:ascii="Aptos" w:hAnsi="Aptos" w:eastAsia="Aptos" w:cs="Aptos"/>
            <w:b/>
            <w:bCs/>
            <w:sz w:val="24"/>
            <w:szCs w:val="24"/>
          </w:rPr>
          <w:t>Do No Harm in Practice Toolkit</w:t>
        </w:r>
      </w:hyperlink>
      <w:r w:rsidRPr="66396E11">
        <w:rPr>
          <w:rFonts w:ascii="Aptos" w:hAnsi="Aptos" w:eastAsia="Aptos" w:cs="Aptos"/>
          <w:b/>
          <w:bCs/>
          <w:color w:val="000000" w:themeColor="text1"/>
          <w:sz w:val="24"/>
          <w:szCs w:val="24"/>
        </w:rPr>
        <w:t xml:space="preserve">, </w:t>
      </w:r>
      <w:r w:rsidRPr="66396E11">
        <w:rPr>
          <w:rFonts w:ascii="Aptos" w:hAnsi="Aptos" w:eastAsia="Aptos" w:cs="Aptos"/>
          <w:color w:val="000000" w:themeColor="text1"/>
          <w:sz w:val="24"/>
          <w:szCs w:val="24"/>
        </w:rPr>
        <w:t xml:space="preserve">specifically the </w:t>
      </w:r>
      <w:r w:rsidRPr="66396E11">
        <w:rPr>
          <w:rFonts w:ascii="Aptos" w:hAnsi="Aptos" w:eastAsia="Aptos" w:cs="Aptos"/>
          <w:color w:val="000000" w:themeColor="text1"/>
          <w:sz w:val="24"/>
          <w:szCs w:val="24"/>
          <w:u w:val="single"/>
        </w:rPr>
        <w:t xml:space="preserve">Assessment </w:t>
      </w:r>
      <w:r w:rsidRPr="66396E11">
        <w:rPr>
          <w:rFonts w:ascii="Aptos" w:hAnsi="Aptos" w:eastAsia="Aptos" w:cs="Aptos"/>
          <w:color w:val="000000" w:themeColor="text1"/>
          <w:sz w:val="24"/>
          <w:szCs w:val="24"/>
        </w:rPr>
        <w:t>section.</w:t>
      </w:r>
    </w:p>
    <w:p w:rsidR="00A44AA0" w:rsidP="2AF0FF2F" w:rsidRDefault="00A44AA0" w14:paraId="0AADAF02" w14:textId="3607E255">
      <w:pPr>
        <w:rPr>
          <w:rFonts w:ascii="Aptos" w:hAnsi="Aptos" w:eastAsia="Aptos" w:cs="Aptos"/>
          <w:sz w:val="24"/>
          <w:szCs w:val="24"/>
        </w:rPr>
      </w:pPr>
    </w:p>
    <w:p w:rsidR="00A44AA0" w:rsidP="2AF0FF2F" w:rsidRDefault="032445DE" w14:paraId="212E2EF7" w14:textId="71484468">
      <w:pPr>
        <w:rPr>
          <w:rFonts w:ascii="Aptos" w:hAnsi="Aptos" w:eastAsia="Aptos" w:cs="Aptos"/>
          <w:sz w:val="24"/>
          <w:szCs w:val="24"/>
        </w:rPr>
      </w:pPr>
      <w:r w:rsidRPr="2AF0FF2F">
        <w:rPr>
          <w:rFonts w:ascii="Aptos" w:hAnsi="Aptos" w:eastAsia="Aptos" w:cs="Aptos"/>
          <w:b/>
          <w:bCs/>
          <w:sz w:val="24"/>
          <w:szCs w:val="24"/>
        </w:rPr>
        <w:t>WHAT IS IT?</w:t>
      </w:r>
    </w:p>
    <w:p w:rsidR="00A44AA0" w:rsidP="2AF0FF2F" w:rsidRDefault="032445DE" w14:paraId="778C20F5" w14:textId="348C70D6">
      <w:pPr>
        <w:rPr>
          <w:rFonts w:ascii="Aptos" w:hAnsi="Aptos" w:eastAsia="Aptos" w:cs="Aptos"/>
          <w:color w:val="010101"/>
          <w:sz w:val="24"/>
          <w:szCs w:val="24"/>
        </w:rPr>
      </w:pPr>
      <w:r w:rsidRPr="2AF0FF2F">
        <w:rPr>
          <w:rFonts w:ascii="Aptos" w:hAnsi="Aptos" w:eastAsia="Aptos" w:cs="Aptos"/>
          <w:color w:val="010101"/>
          <w:sz w:val="24"/>
          <w:szCs w:val="24"/>
        </w:rPr>
        <w:t>The questions listed below are excerpted from the</w:t>
      </w:r>
      <w:r w:rsidRPr="2AF0FF2F">
        <w:rPr>
          <w:rFonts w:asciiTheme="minorHAnsi" w:hAnsiTheme="minorHAnsi" w:eastAsiaTheme="minorEastAsia" w:cstheme="minorBidi"/>
          <w:color w:val="010101"/>
          <w:sz w:val="24"/>
          <w:szCs w:val="24"/>
        </w:rPr>
        <w:t xml:space="preserve"> </w:t>
      </w:r>
      <w:hyperlink r:id="rId8">
        <w:r w:rsidRPr="2AF0FF2F">
          <w:rPr>
            <w:rStyle w:val="Hyperlink"/>
            <w:rFonts w:asciiTheme="minorHAnsi" w:hAnsiTheme="minorHAnsi" w:eastAsiaTheme="minorEastAsia" w:cstheme="minorBidi"/>
            <w:sz w:val="24"/>
            <w:szCs w:val="24"/>
          </w:rPr>
          <w:t>Child Protection Thematic Area Guide</w:t>
        </w:r>
      </w:hyperlink>
      <w:r w:rsidRPr="2AF0FF2F">
        <w:rPr>
          <w:rFonts w:asciiTheme="minorHAnsi" w:hAnsiTheme="minorHAnsi" w:eastAsiaTheme="minorEastAsia" w:cstheme="minorBidi"/>
          <w:color w:val="010101"/>
          <w:sz w:val="24"/>
          <w:szCs w:val="24"/>
        </w:rPr>
        <w:t xml:space="preserve"> </w:t>
      </w:r>
      <w:r w:rsidRPr="2AF0FF2F">
        <w:rPr>
          <w:rFonts w:ascii="Aptos" w:hAnsi="Aptos" w:eastAsia="Aptos" w:cs="Aptos"/>
          <w:color w:val="010101"/>
          <w:sz w:val="24"/>
          <w:szCs w:val="24"/>
        </w:rPr>
        <w:t xml:space="preserve">of the </w:t>
      </w:r>
      <w:hyperlink r:id="rId9">
        <w:r w:rsidRPr="2AF0FF2F">
          <w:rPr>
            <w:rStyle w:val="Hyperlink"/>
            <w:rFonts w:ascii="Aptos" w:hAnsi="Aptos" w:eastAsia="Aptos" w:cs="Aptos"/>
            <w:sz w:val="24"/>
            <w:szCs w:val="24"/>
          </w:rPr>
          <w:t>IASC GBV Guidelines</w:t>
        </w:r>
      </w:hyperlink>
      <w:r w:rsidRPr="2AF0FF2F">
        <w:rPr>
          <w:rFonts w:ascii="Aptos" w:hAnsi="Aptos" w:eastAsia="Aptos" w:cs="Aptos"/>
          <w:color w:val="010101"/>
          <w:sz w:val="24"/>
          <w:szCs w:val="24"/>
        </w:rPr>
        <w:t xml:space="preserve">. They are recommendations for possible areas of inquiry that can be selectively </w:t>
      </w:r>
      <w:r w:rsidRPr="2AF0FF2F">
        <w:rPr>
          <w:rFonts w:ascii="Aptos" w:hAnsi="Aptos" w:eastAsia="Aptos" w:cs="Aptos"/>
          <w:b/>
          <w:bCs/>
          <w:color w:val="010101"/>
          <w:sz w:val="24"/>
          <w:szCs w:val="24"/>
        </w:rPr>
        <w:t xml:space="preserve">incorporated into various sector-specific assessments and routine monitoring </w:t>
      </w:r>
      <w:r w:rsidRPr="2AF0FF2F">
        <w:rPr>
          <w:rFonts w:ascii="Aptos" w:hAnsi="Aptos" w:eastAsia="Aptos" w:cs="Aptos"/>
          <w:color w:val="010101"/>
          <w:sz w:val="24"/>
          <w:szCs w:val="24"/>
        </w:rPr>
        <w:t>undertaken by Child Protection actors. Wherever possible, assessments should be inter-sectoral and interdisciplinary, with Child Protection actors working in partnership with other sectors as well as with VAWG</w:t>
      </w:r>
      <w:r w:rsidRPr="2AF0FF2F" w:rsidR="554E336F">
        <w:rPr>
          <w:rFonts w:ascii="Aptos" w:hAnsi="Aptos" w:eastAsia="Aptos" w:cs="Aptos"/>
          <w:color w:val="010101"/>
          <w:sz w:val="24"/>
          <w:szCs w:val="24"/>
        </w:rPr>
        <w:t>/GBV</w:t>
      </w:r>
      <w:r w:rsidRPr="2AF0FF2F">
        <w:rPr>
          <w:rFonts w:ascii="Aptos" w:hAnsi="Aptos" w:eastAsia="Aptos" w:cs="Aptos"/>
          <w:color w:val="010101"/>
          <w:sz w:val="24"/>
          <w:szCs w:val="24"/>
        </w:rPr>
        <w:t xml:space="preserve"> specialists.</w:t>
      </w:r>
    </w:p>
    <w:p w:rsidR="00A44AA0" w:rsidP="2AF0FF2F" w:rsidRDefault="00A44AA0" w14:paraId="6EB27D00" w14:textId="2CC8E6AF">
      <w:pPr>
        <w:rPr>
          <w:rFonts w:ascii="Aptos" w:hAnsi="Aptos" w:eastAsia="Aptos" w:cs="Aptos"/>
          <w:color w:val="010101"/>
          <w:sz w:val="24"/>
          <w:szCs w:val="24"/>
        </w:rPr>
      </w:pPr>
    </w:p>
    <w:p w:rsidR="00A44AA0" w:rsidP="2AF0FF2F" w:rsidRDefault="032445DE" w14:paraId="35DF3CEE" w14:textId="2A8B0465">
      <w:pPr>
        <w:rPr>
          <w:rFonts w:ascii="Aptos" w:hAnsi="Aptos" w:eastAsia="Aptos" w:cs="Aptos"/>
          <w:color w:val="010101"/>
          <w:sz w:val="24"/>
          <w:szCs w:val="24"/>
        </w:rPr>
      </w:pPr>
      <w:r w:rsidRPr="2AF0FF2F">
        <w:rPr>
          <w:rFonts w:ascii="Aptos" w:hAnsi="Aptos" w:eastAsia="Aptos" w:cs="Aptos"/>
          <w:color w:val="010101"/>
          <w:sz w:val="24"/>
          <w:szCs w:val="24"/>
        </w:rPr>
        <w:t xml:space="preserve">These areas of inquiry are linked to three main types of responsibilities related to </w:t>
      </w:r>
      <w:r w:rsidRPr="2AF0FF2F" w:rsidR="54E8A702">
        <w:rPr>
          <w:rFonts w:ascii="Aptos" w:hAnsi="Aptos" w:eastAsia="Aptos" w:cs="Aptos"/>
          <w:color w:val="010101"/>
          <w:sz w:val="24"/>
          <w:szCs w:val="24"/>
        </w:rPr>
        <w:t>Child Protection</w:t>
      </w:r>
      <w:r w:rsidRPr="2AF0FF2F">
        <w:rPr>
          <w:rFonts w:ascii="Aptos" w:hAnsi="Aptos" w:eastAsia="Aptos" w:cs="Aptos"/>
          <w:color w:val="010101"/>
          <w:sz w:val="24"/>
          <w:szCs w:val="24"/>
        </w:rPr>
        <w:t xml:space="preserve"> program implementation: programming, policies, and communications and information sharing. </w:t>
      </w:r>
      <w:r w:rsidRPr="2AF0FF2F">
        <w:rPr>
          <w:rFonts w:ascii="Aptos" w:hAnsi="Aptos" w:eastAsia="Aptos" w:cs="Aptos"/>
          <w:b/>
          <w:bCs/>
          <w:color w:val="010101"/>
          <w:sz w:val="24"/>
          <w:szCs w:val="24"/>
        </w:rPr>
        <w:t>The information generated from these areas of inquiry should be analyzed to inform planning of</w:t>
      </w:r>
      <w:r w:rsidRPr="2AF0FF2F" w:rsidR="2D8AC5B7">
        <w:rPr>
          <w:rFonts w:ascii="Aptos" w:hAnsi="Aptos" w:eastAsia="Aptos" w:cs="Aptos"/>
          <w:b/>
          <w:bCs/>
          <w:color w:val="010101"/>
          <w:sz w:val="24"/>
          <w:szCs w:val="24"/>
        </w:rPr>
        <w:t xml:space="preserve"> </w:t>
      </w:r>
      <w:r w:rsidRPr="2AF0FF2F" w:rsidR="1972D8A3">
        <w:rPr>
          <w:rFonts w:ascii="Aptos" w:hAnsi="Aptos" w:eastAsia="Aptos" w:cs="Aptos"/>
          <w:b/>
          <w:bCs/>
          <w:color w:val="010101"/>
          <w:sz w:val="24"/>
          <w:szCs w:val="24"/>
        </w:rPr>
        <w:t>Child Protec</w:t>
      </w:r>
      <w:r w:rsidRPr="2AF0FF2F">
        <w:rPr>
          <w:rFonts w:ascii="Aptos" w:hAnsi="Aptos" w:eastAsia="Aptos" w:cs="Aptos"/>
          <w:b/>
          <w:bCs/>
          <w:color w:val="010101"/>
          <w:sz w:val="24"/>
          <w:szCs w:val="24"/>
        </w:rPr>
        <w:t>tion</w:t>
      </w:r>
      <w:r w:rsidRPr="2AF0FF2F" w:rsidR="542BB176">
        <w:rPr>
          <w:rFonts w:ascii="Aptos" w:hAnsi="Aptos" w:eastAsia="Aptos" w:cs="Aptos"/>
          <w:b/>
          <w:bCs/>
          <w:color w:val="010101"/>
          <w:sz w:val="24"/>
          <w:szCs w:val="24"/>
        </w:rPr>
        <w:t xml:space="preserve"> </w:t>
      </w:r>
      <w:r w:rsidRPr="2AF0FF2F">
        <w:rPr>
          <w:rFonts w:ascii="Aptos" w:hAnsi="Aptos" w:eastAsia="Aptos" w:cs="Aptos"/>
          <w:b/>
          <w:bCs/>
          <w:color w:val="010101"/>
          <w:sz w:val="24"/>
          <w:szCs w:val="24"/>
        </w:rPr>
        <w:t xml:space="preserve">operations in ways that mitigate the risk of </w:t>
      </w:r>
      <w:r w:rsidRPr="2AF0FF2F" w:rsidR="6DE568E4">
        <w:rPr>
          <w:rFonts w:ascii="Aptos" w:hAnsi="Aptos" w:eastAsia="Aptos" w:cs="Aptos"/>
          <w:b/>
          <w:bCs/>
          <w:color w:val="010101"/>
          <w:sz w:val="24"/>
          <w:szCs w:val="24"/>
        </w:rPr>
        <w:t>GBV</w:t>
      </w:r>
      <w:r w:rsidRPr="2AF0FF2F">
        <w:rPr>
          <w:rFonts w:ascii="Aptos" w:hAnsi="Aptos" w:eastAsia="Aptos" w:cs="Aptos"/>
          <w:b/>
          <w:bCs/>
          <w:color w:val="010101"/>
          <w:sz w:val="24"/>
          <w:szCs w:val="24"/>
        </w:rPr>
        <w:t>.</w:t>
      </w:r>
      <w:r w:rsidRPr="2AF0FF2F">
        <w:rPr>
          <w:rFonts w:ascii="Aptos" w:hAnsi="Aptos" w:eastAsia="Aptos" w:cs="Aptos"/>
          <w:color w:val="010101"/>
          <w:sz w:val="24"/>
          <w:szCs w:val="24"/>
        </w:rPr>
        <w:t xml:space="preserve"> This information may highlight priorities and gaps that need to be addressed when planning new programs or adjusting existing programs.</w:t>
      </w:r>
    </w:p>
    <w:p w:rsidR="00A44AA0" w:rsidP="2AF0FF2F" w:rsidRDefault="00A44AA0" w14:paraId="5FF4797B" w14:textId="77E6B6FE">
      <w:pPr>
        <w:keepNext/>
        <w:keepLines/>
        <w:spacing w:line="264" w:lineRule="auto"/>
        <w:rPr>
          <w:rFonts w:ascii="Aptos" w:hAnsi="Aptos" w:eastAsia="Aptos" w:cs="Aptos"/>
          <w:color w:val="010101"/>
          <w:sz w:val="24"/>
          <w:szCs w:val="24"/>
        </w:rPr>
      </w:pPr>
    </w:p>
    <w:p w:rsidR="00A44AA0" w:rsidP="2AF0FF2F" w:rsidRDefault="032445DE" w14:paraId="75B389F0" w14:textId="64DEDE92">
      <w:pPr>
        <w:pStyle w:val="Heading2"/>
        <w:keepNext w:val="0"/>
        <w:keepLines w:val="0"/>
        <w:spacing w:before="0" w:after="0"/>
        <w:rPr>
          <w:rFonts w:ascii="Aptos" w:hAnsi="Aptos" w:eastAsia="Aptos" w:cs="Aptos"/>
          <w:color w:val="010101"/>
          <w:sz w:val="24"/>
          <w:szCs w:val="24"/>
        </w:rPr>
      </w:pPr>
      <w:r w:rsidRPr="2AF0FF2F">
        <w:rPr>
          <w:rFonts w:ascii="Aptos" w:hAnsi="Aptos" w:eastAsia="Aptos" w:cs="Aptos"/>
          <w:b/>
          <w:bCs/>
          <w:color w:val="010101"/>
          <w:sz w:val="24"/>
          <w:szCs w:val="24"/>
        </w:rPr>
        <w:t>KEY ASSESSMENT TARGET GROUPS:</w:t>
      </w:r>
    </w:p>
    <w:p w:rsidR="00A44AA0" w:rsidP="2AF0FF2F" w:rsidRDefault="2BC6E252" w14:paraId="30521F4D" w14:textId="17C93CCA">
      <w:pPr>
        <w:pStyle w:val="ListParagraph"/>
        <w:numPr>
          <w:ilvl w:val="0"/>
          <w:numId w:val="4"/>
        </w:numPr>
        <w:tabs>
          <w:tab w:val="left" w:pos="220"/>
          <w:tab w:val="left" w:pos="720"/>
        </w:tabs>
        <w:ind w:left="1080" w:hanging="720"/>
        <w:rPr>
          <w:rFonts w:ascii="Aptos" w:hAnsi="Aptos" w:eastAsia="Aptos" w:cs="Aptos"/>
          <w:color w:val="101010"/>
          <w:sz w:val="24"/>
          <w:szCs w:val="24"/>
        </w:rPr>
      </w:pPr>
      <w:r w:rsidRPr="2AF0FF2F">
        <w:rPr>
          <w:rFonts w:ascii="Aptos" w:hAnsi="Aptos" w:eastAsia="Aptos" w:cs="Aptos"/>
          <w:color w:val="101010"/>
          <w:sz w:val="24"/>
          <w:szCs w:val="24"/>
        </w:rPr>
        <w:t>Key stakeholders in child protection: governments; humanitarian workers; civil societies; local authorities; police; teachers; family members and caregivers; community leaders and community members; child protection committees; faith-based organizations; VAWG</w:t>
      </w:r>
      <w:r w:rsidRPr="2AF0FF2F" w:rsidR="20B6E394">
        <w:rPr>
          <w:rFonts w:ascii="Aptos" w:hAnsi="Aptos" w:eastAsia="Aptos" w:cs="Aptos"/>
          <w:color w:val="101010"/>
          <w:sz w:val="24"/>
          <w:szCs w:val="24"/>
        </w:rPr>
        <w:t>/GBV</w:t>
      </w:r>
      <w:r w:rsidRPr="2AF0FF2F">
        <w:rPr>
          <w:rFonts w:ascii="Aptos" w:hAnsi="Aptos" w:eastAsia="Aptos" w:cs="Aptos"/>
          <w:color w:val="101010"/>
          <w:sz w:val="24"/>
          <w:szCs w:val="24"/>
        </w:rPr>
        <w:t xml:space="preserve"> specialists</w:t>
      </w:r>
    </w:p>
    <w:p w:rsidR="00A44AA0" w:rsidP="2AF0FF2F" w:rsidRDefault="2BC6E252" w14:paraId="1A56DFA6" w14:textId="022C405F">
      <w:pPr>
        <w:pStyle w:val="ListParagraph"/>
        <w:numPr>
          <w:ilvl w:val="0"/>
          <w:numId w:val="4"/>
        </w:numPr>
        <w:tabs>
          <w:tab w:val="left" w:pos="220"/>
          <w:tab w:val="left" w:pos="720"/>
        </w:tabs>
        <w:ind w:left="1080" w:hanging="720"/>
        <w:rPr>
          <w:rFonts w:ascii="Aptos" w:hAnsi="Aptos" w:eastAsia="Aptos" w:cs="Aptos"/>
          <w:color w:val="101010"/>
          <w:sz w:val="24"/>
          <w:szCs w:val="24"/>
        </w:rPr>
      </w:pPr>
      <w:r w:rsidRPr="2AF0FF2F">
        <w:rPr>
          <w:rFonts w:ascii="Aptos" w:hAnsi="Aptos" w:eastAsia="Aptos" w:cs="Aptos"/>
          <w:color w:val="101010"/>
          <w:sz w:val="24"/>
          <w:szCs w:val="24"/>
        </w:rPr>
        <w:t>Affected populations and communities, including children and adolescents where appropriate</w:t>
      </w:r>
    </w:p>
    <w:p w:rsidR="00A44AA0" w:rsidP="2AF0FF2F" w:rsidRDefault="032445DE" w14:paraId="054207D6" w14:textId="17C4635A">
      <w:pPr>
        <w:pStyle w:val="ListParagraph"/>
        <w:numPr>
          <w:ilvl w:val="0"/>
          <w:numId w:val="4"/>
        </w:numPr>
        <w:ind w:left="1080" w:hanging="720"/>
        <w:rPr>
          <w:rFonts w:ascii="Aptos" w:hAnsi="Aptos" w:eastAsia="Aptos" w:cs="Aptos"/>
          <w:color w:val="101010"/>
          <w:sz w:val="24"/>
          <w:szCs w:val="24"/>
        </w:rPr>
      </w:pPr>
      <w:r w:rsidRPr="2AF0FF2F">
        <w:rPr>
          <w:rFonts w:ascii="Aptos" w:hAnsi="Aptos" w:eastAsia="Aptos" w:cs="Aptos"/>
          <w:color w:val="101010"/>
          <w:sz w:val="24"/>
          <w:szCs w:val="24"/>
        </w:rPr>
        <w:t>In IDP/refugee settings, members of receptor/host communities</w:t>
      </w:r>
    </w:p>
    <w:p w:rsidR="00A44AA0" w:rsidP="2AF0FF2F" w:rsidRDefault="00A44AA0" w14:paraId="387774B7" w14:textId="60F28DC7">
      <w:pPr>
        <w:rPr>
          <w:rFonts w:ascii="Aptos" w:hAnsi="Aptos" w:eastAsia="Aptos" w:cs="Aptos"/>
          <w:color w:val="101010"/>
          <w:sz w:val="24"/>
          <w:szCs w:val="24"/>
        </w:rPr>
      </w:pPr>
    </w:p>
    <w:p w:rsidR="00A44AA0" w:rsidP="2AF0FF2F" w:rsidRDefault="00A44AA0" w14:paraId="6C4CD1B2" w14:textId="4D524D68">
      <w:r>
        <w:rPr>
          <w:noProof/>
        </w:rPr>
        <mc:AlternateContent>
          <mc:Choice Requires="wps">
            <w:drawing>
              <wp:inline distT="0" distB="0" distL="114300" distR="114300" wp14:anchorId="42F77C1E" wp14:editId="5C1C4280">
                <wp:extent cx="5740400" cy="977774"/>
                <wp:effectExtent l="0" t="0" r="12700" b="13335"/>
                <wp:docPr id="562267620" name="Text Box 1"/>
                <wp:cNvGraphicFramePr/>
                <a:graphic xmlns:a="http://schemas.openxmlformats.org/drawingml/2006/main">
                  <a:graphicData uri="http://schemas.microsoft.com/office/word/2010/wordprocessingShape">
                    <wps:wsp>
                      <wps:cNvSpPr txBox="1"/>
                      <wps:spPr>
                        <a:xfrm>
                          <a:off x="0" y="0"/>
                          <a:ext cx="5740400" cy="977774"/>
                        </a:xfrm>
                        <a:prstGeom prst="rect">
                          <a:avLst/>
                        </a:prstGeom>
                        <a:solidFill>
                          <a:schemeClr val="lt1"/>
                        </a:solidFill>
                        <a:ln w="6350">
                          <a:solidFill>
                            <a:prstClr val="black"/>
                          </a:solidFill>
                        </a:ln>
                      </wps:spPr>
                      <wps:txbx>
                        <w:txbxContent>
                          <w:p w:rsidRPr="003D0C26" w:rsidR="00A44AA0" w:rsidP="00A44AA0" w:rsidRDefault="00A44AA0" w14:paraId="5F2B8B27" w14:textId="1BEAEF59">
                            <w:pPr>
                              <w:rPr>
                                <w:rFonts w:asciiTheme="minorHAnsi" w:hAnsiTheme="minorHAnsi"/>
                                <w:b/>
                                <w:sz w:val="20"/>
                              </w:rPr>
                            </w:pPr>
                            <w:r w:rsidRPr="003D0C26">
                              <w:rPr>
                                <w:rFonts w:asciiTheme="minorHAnsi" w:hAnsiTheme="minorHAnsi"/>
                                <w:b/>
                                <w:color w:val="010101"/>
                                <w:sz w:val="20"/>
                              </w:rPr>
                              <w:t>SPECIAL NOTE: Collecting</w:t>
                            </w:r>
                            <w:r w:rsidRPr="003D0C26">
                              <w:rPr>
                                <w:rFonts w:asciiTheme="minorHAnsi" w:hAnsiTheme="minorHAnsi"/>
                                <w:b/>
                                <w:color w:val="010101"/>
                                <w:spacing w:val="27"/>
                                <w:sz w:val="20"/>
                              </w:rPr>
                              <w:t xml:space="preserve"> </w:t>
                            </w:r>
                            <w:r w:rsidRPr="003D0C26">
                              <w:rPr>
                                <w:rFonts w:asciiTheme="minorHAnsi" w:hAnsiTheme="minorHAnsi"/>
                                <w:b/>
                                <w:color w:val="010101"/>
                                <w:sz w:val="20"/>
                              </w:rPr>
                              <w:t>and</w:t>
                            </w:r>
                            <w:r w:rsidRPr="003D0C26">
                              <w:rPr>
                                <w:rFonts w:asciiTheme="minorHAnsi" w:hAnsiTheme="minorHAnsi"/>
                                <w:b/>
                                <w:color w:val="010101"/>
                                <w:spacing w:val="14"/>
                                <w:sz w:val="20"/>
                              </w:rPr>
                              <w:t xml:space="preserve"> </w:t>
                            </w:r>
                            <w:r w:rsidRPr="003D0C26">
                              <w:rPr>
                                <w:rFonts w:asciiTheme="minorHAnsi" w:hAnsiTheme="minorHAnsi"/>
                                <w:b/>
                                <w:color w:val="010101"/>
                                <w:sz w:val="20"/>
                              </w:rPr>
                              <w:t>Reporting</w:t>
                            </w:r>
                            <w:r w:rsidRPr="003D0C26">
                              <w:rPr>
                                <w:rFonts w:asciiTheme="minorHAnsi" w:hAnsiTheme="minorHAnsi"/>
                                <w:b/>
                                <w:color w:val="010101"/>
                                <w:spacing w:val="24"/>
                                <w:sz w:val="20"/>
                              </w:rPr>
                              <w:t xml:space="preserve"> </w:t>
                            </w:r>
                            <w:r w:rsidRPr="003D0C26">
                              <w:rPr>
                                <w:rFonts w:asciiTheme="minorHAnsi" w:hAnsiTheme="minorHAnsi"/>
                                <w:b/>
                                <w:color w:val="010101"/>
                                <w:sz w:val="20"/>
                              </w:rPr>
                              <w:t>Information</w:t>
                            </w:r>
                            <w:r w:rsidRPr="003D0C26">
                              <w:rPr>
                                <w:rFonts w:asciiTheme="minorHAnsi" w:hAnsiTheme="minorHAnsi"/>
                                <w:b/>
                                <w:color w:val="010101"/>
                                <w:spacing w:val="21"/>
                                <w:sz w:val="20"/>
                              </w:rPr>
                              <w:t xml:space="preserve"> </w:t>
                            </w:r>
                            <w:r w:rsidRPr="003D0C26">
                              <w:rPr>
                                <w:rFonts w:asciiTheme="minorHAnsi" w:hAnsiTheme="minorHAnsi"/>
                                <w:b/>
                                <w:color w:val="010101"/>
                                <w:sz w:val="20"/>
                              </w:rPr>
                              <w:t>Related</w:t>
                            </w:r>
                            <w:r w:rsidRPr="003D0C26">
                              <w:rPr>
                                <w:rFonts w:asciiTheme="minorHAnsi" w:hAnsiTheme="minorHAnsi"/>
                                <w:b/>
                                <w:color w:val="010101"/>
                                <w:spacing w:val="18"/>
                                <w:sz w:val="20"/>
                              </w:rPr>
                              <w:t xml:space="preserve"> </w:t>
                            </w:r>
                            <w:r w:rsidRPr="003D0C26">
                              <w:rPr>
                                <w:rFonts w:asciiTheme="minorHAnsi" w:hAnsiTheme="minorHAnsi"/>
                                <w:b/>
                                <w:color w:val="010101"/>
                                <w:sz w:val="20"/>
                              </w:rPr>
                              <w:t>to</w:t>
                            </w:r>
                            <w:r w:rsidRPr="003D0C26">
                              <w:rPr>
                                <w:rFonts w:asciiTheme="minorHAnsi" w:hAnsiTheme="minorHAnsi"/>
                                <w:b/>
                                <w:color w:val="010101"/>
                                <w:spacing w:val="4"/>
                                <w:sz w:val="20"/>
                              </w:rPr>
                              <w:t xml:space="preserve"> </w:t>
                            </w:r>
                            <w:r w:rsidRPr="003D0C26">
                              <w:rPr>
                                <w:rFonts w:asciiTheme="minorHAnsi" w:hAnsiTheme="minorHAnsi"/>
                                <w:b/>
                                <w:color w:val="010101"/>
                                <w:spacing w:val="-2"/>
                                <w:sz w:val="20"/>
                              </w:rPr>
                              <w:t>Children</w:t>
                            </w:r>
                          </w:p>
                          <w:p w:rsidRPr="003D0C26" w:rsidR="00A44AA0" w:rsidP="00A44AA0" w:rsidRDefault="00A44AA0" w14:paraId="589A3AC7" w14:textId="59CCFA16">
                            <w:pPr>
                              <w:jc w:val="both"/>
                              <w:rPr>
                                <w:rFonts w:asciiTheme="minorHAnsi" w:hAnsiTheme="minorHAnsi"/>
                                <w:b/>
                                <w:bCs/>
                                <w:sz w:val="18"/>
                                <w:szCs w:val="18"/>
                              </w:rPr>
                            </w:pPr>
                            <w:r w:rsidRPr="003D0C26">
                              <w:rPr>
                                <w:rFonts w:asciiTheme="minorHAnsi" w:hAnsiTheme="minorHAnsi"/>
                                <w:color w:val="010101"/>
                                <w:sz w:val="18"/>
                                <w:szCs w:val="18"/>
                              </w:rPr>
                              <w:t>The process of collecting and reporting information on physical violence and harmful practices affecting children should be in line with international ethical standards for researching</w:t>
                            </w:r>
                            <w:r w:rsidRPr="003D0C26">
                              <w:rPr>
                                <w:rFonts w:asciiTheme="minorHAnsi" w:hAnsiTheme="minorHAnsi"/>
                                <w:color w:val="010101"/>
                                <w:spacing w:val="36"/>
                                <w:sz w:val="18"/>
                                <w:szCs w:val="18"/>
                              </w:rPr>
                              <w:t xml:space="preserve"> </w:t>
                            </w:r>
                            <w:r w:rsidRPr="003D0C26">
                              <w:rPr>
                                <w:rFonts w:asciiTheme="minorHAnsi" w:hAnsiTheme="minorHAnsi"/>
                                <w:color w:val="010101"/>
                                <w:sz w:val="18"/>
                                <w:szCs w:val="18"/>
                              </w:rPr>
                              <w:t>violence against children. It should also be</w:t>
                            </w:r>
                            <w:r w:rsidRPr="003D0C26">
                              <w:rPr>
                                <w:rFonts w:asciiTheme="minorHAnsi" w:hAnsiTheme="minorHAnsi"/>
                                <w:color w:val="010101"/>
                                <w:spacing w:val="-1"/>
                                <w:sz w:val="18"/>
                                <w:szCs w:val="18"/>
                              </w:rPr>
                              <w:t xml:space="preserve"> </w:t>
                            </w:r>
                            <w:r w:rsidRPr="003D0C26">
                              <w:rPr>
                                <w:rFonts w:asciiTheme="minorHAnsi" w:hAnsiTheme="minorHAnsi"/>
                                <w:color w:val="010101"/>
                                <w:sz w:val="18"/>
                                <w:szCs w:val="18"/>
                              </w:rPr>
                              <w:t>in</w:t>
                            </w:r>
                            <w:r w:rsidRPr="003D0C26">
                              <w:rPr>
                                <w:rFonts w:asciiTheme="minorHAnsi" w:hAnsiTheme="minorHAnsi"/>
                                <w:color w:val="010101"/>
                                <w:spacing w:val="-3"/>
                                <w:sz w:val="18"/>
                                <w:szCs w:val="18"/>
                              </w:rPr>
                              <w:t xml:space="preserve"> </w:t>
                            </w:r>
                            <w:r w:rsidRPr="003D0C26">
                              <w:rPr>
                                <w:rFonts w:asciiTheme="minorHAnsi" w:hAnsiTheme="minorHAnsi"/>
                                <w:color w:val="010101"/>
                                <w:sz w:val="18"/>
                                <w:szCs w:val="18"/>
                              </w:rPr>
                              <w:t>line with</w:t>
                            </w:r>
                            <w:r w:rsidRPr="003D0C26">
                              <w:rPr>
                                <w:rFonts w:asciiTheme="minorHAnsi" w:hAnsiTheme="minorHAnsi"/>
                                <w:color w:val="010101"/>
                                <w:spacing w:val="-5"/>
                                <w:sz w:val="18"/>
                                <w:szCs w:val="18"/>
                              </w:rPr>
                              <w:t xml:space="preserve"> </w:t>
                            </w:r>
                            <w:r w:rsidRPr="003D0C26">
                              <w:rPr>
                                <w:rFonts w:asciiTheme="minorHAnsi" w:hAnsiTheme="minorHAnsi"/>
                                <w:color w:val="010101"/>
                                <w:sz w:val="18"/>
                                <w:szCs w:val="18"/>
                              </w:rPr>
                              <w:t>national law and, when possible, the</w:t>
                            </w:r>
                            <w:r w:rsidRPr="003D0C26">
                              <w:rPr>
                                <w:rFonts w:asciiTheme="minorHAnsi" w:hAnsiTheme="minorHAnsi"/>
                                <w:color w:val="010101"/>
                                <w:spacing w:val="-4"/>
                                <w:sz w:val="18"/>
                                <w:szCs w:val="18"/>
                              </w:rPr>
                              <w:t xml:space="preserve"> </w:t>
                            </w:r>
                            <w:r w:rsidRPr="003D0C26">
                              <w:rPr>
                                <w:rFonts w:asciiTheme="minorHAnsi" w:hAnsiTheme="minorHAnsi"/>
                                <w:color w:val="010101"/>
                                <w:sz w:val="18"/>
                                <w:szCs w:val="18"/>
                              </w:rPr>
                              <w:t>Inter-Agency Child Protection Information Management System and the Minimum Standards for Child Protection in Humanitarian</w:t>
                            </w:r>
                            <w:r w:rsidRPr="003D0C26">
                              <w:rPr>
                                <w:rFonts w:asciiTheme="minorHAnsi" w:hAnsiTheme="minorHAnsi"/>
                                <w:color w:val="010101"/>
                                <w:spacing w:val="40"/>
                                <w:sz w:val="18"/>
                                <w:szCs w:val="18"/>
                              </w:rPr>
                              <w:t xml:space="preserve"> </w:t>
                            </w:r>
                            <w:r w:rsidRPr="003D0C26">
                              <w:rPr>
                                <w:rFonts w:asciiTheme="minorHAnsi" w:hAnsiTheme="minorHAnsi"/>
                                <w:color w:val="010101"/>
                                <w:sz w:val="18"/>
                                <w:szCs w:val="18"/>
                              </w:rPr>
                              <w:t xml:space="preserve">Action. </w:t>
                            </w:r>
                            <w:r w:rsidRPr="003D0C26">
                              <w:rPr>
                                <w:rFonts w:asciiTheme="minorHAnsi" w:hAnsiTheme="minorHAnsi"/>
                                <w:b/>
                                <w:bCs/>
                                <w:color w:val="010101"/>
                                <w:sz w:val="18"/>
                                <w:szCs w:val="18"/>
                              </w:rPr>
                              <w:t>Only staff</w:t>
                            </w:r>
                            <w:r w:rsidRPr="003D0C26">
                              <w:rPr>
                                <w:rFonts w:asciiTheme="minorHAnsi" w:hAnsiTheme="minorHAnsi"/>
                                <w:b/>
                                <w:bCs/>
                                <w:color w:val="010101"/>
                                <w:spacing w:val="40"/>
                                <w:sz w:val="18"/>
                                <w:szCs w:val="18"/>
                              </w:rPr>
                              <w:t xml:space="preserve"> </w:t>
                            </w:r>
                            <w:r w:rsidRPr="003D0C26">
                              <w:rPr>
                                <w:rFonts w:asciiTheme="minorHAnsi" w:hAnsiTheme="minorHAnsi"/>
                                <w:b/>
                                <w:bCs/>
                                <w:color w:val="010101"/>
                                <w:sz w:val="18"/>
                                <w:szCs w:val="18"/>
                              </w:rPr>
                              <w:t>trained on child-specific interviewing</w:t>
                            </w:r>
                            <w:r w:rsidRPr="003D0C26">
                              <w:rPr>
                                <w:rFonts w:asciiTheme="minorHAnsi" w:hAnsiTheme="minorHAnsi"/>
                                <w:b/>
                                <w:bCs/>
                                <w:color w:val="010101"/>
                                <w:spacing w:val="40"/>
                                <w:sz w:val="18"/>
                                <w:szCs w:val="18"/>
                              </w:rPr>
                              <w:t xml:space="preserve"> </w:t>
                            </w:r>
                            <w:r w:rsidRPr="003D0C26">
                              <w:rPr>
                                <w:rFonts w:asciiTheme="minorHAnsi" w:hAnsiTheme="minorHAnsi"/>
                                <w:b/>
                                <w:bCs/>
                                <w:color w:val="010101"/>
                                <w:sz w:val="18"/>
                                <w:szCs w:val="18"/>
                              </w:rPr>
                              <w:t>techniques should interview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42F77C1E">
                <v:stroke joinstyle="miter"/>
                <v:path gradientshapeok="t" o:connecttype="rect"/>
              </v:shapetype>
              <v:shape id="Text Box 1" style="width:452pt;height:77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">
                <v:textbox>
                  <w:txbxContent>
                    <w:p w:rsidRPr="003D0C26" w:rsidR="00A44AA0" w:rsidP="00A44AA0" w:rsidRDefault="00A44AA0" w14:paraId="5F2B8B27" w14:textId="1BEAEF59">
                      <w:pPr>
                        <w:rPr>
                          <w:rFonts w:asciiTheme="minorHAnsi" w:hAnsiTheme="minorHAnsi"/>
                          <w:b/>
                          <w:sz w:val="20"/>
                        </w:rPr>
                      </w:pPr>
                      <w:r w:rsidRPr="003D0C26">
                        <w:rPr>
                          <w:rFonts w:asciiTheme="minorHAnsi" w:hAnsiTheme="minorHAnsi"/>
                          <w:b/>
                          <w:color w:val="010101"/>
                          <w:sz w:val="20"/>
                        </w:rPr>
                        <w:t>SPECIAL NOTE: Collecting</w:t>
                      </w:r>
                      <w:r w:rsidRPr="003D0C26">
                        <w:rPr>
                          <w:rFonts w:asciiTheme="minorHAnsi" w:hAnsiTheme="minorHAnsi"/>
                          <w:b/>
                          <w:color w:val="010101"/>
                          <w:spacing w:val="27"/>
                          <w:sz w:val="20"/>
                        </w:rPr>
                        <w:t xml:space="preserve"> </w:t>
                      </w:r>
                      <w:r w:rsidRPr="003D0C26">
                        <w:rPr>
                          <w:rFonts w:asciiTheme="minorHAnsi" w:hAnsiTheme="minorHAnsi"/>
                          <w:b/>
                          <w:color w:val="010101"/>
                          <w:sz w:val="20"/>
                        </w:rPr>
                        <w:t>and</w:t>
                      </w:r>
                      <w:r w:rsidRPr="003D0C26">
                        <w:rPr>
                          <w:rFonts w:asciiTheme="minorHAnsi" w:hAnsiTheme="minorHAnsi"/>
                          <w:b/>
                          <w:color w:val="010101"/>
                          <w:spacing w:val="14"/>
                          <w:sz w:val="20"/>
                        </w:rPr>
                        <w:t xml:space="preserve"> </w:t>
                      </w:r>
                      <w:r w:rsidRPr="003D0C26">
                        <w:rPr>
                          <w:rFonts w:asciiTheme="minorHAnsi" w:hAnsiTheme="minorHAnsi"/>
                          <w:b/>
                          <w:color w:val="010101"/>
                          <w:sz w:val="20"/>
                        </w:rPr>
                        <w:t>Reporting</w:t>
                      </w:r>
                      <w:r w:rsidRPr="003D0C26">
                        <w:rPr>
                          <w:rFonts w:asciiTheme="minorHAnsi" w:hAnsiTheme="minorHAnsi"/>
                          <w:b/>
                          <w:color w:val="010101"/>
                          <w:spacing w:val="24"/>
                          <w:sz w:val="20"/>
                        </w:rPr>
                        <w:t xml:space="preserve"> </w:t>
                      </w:r>
                      <w:r w:rsidRPr="003D0C26">
                        <w:rPr>
                          <w:rFonts w:asciiTheme="minorHAnsi" w:hAnsiTheme="minorHAnsi"/>
                          <w:b/>
                          <w:color w:val="010101"/>
                          <w:sz w:val="20"/>
                        </w:rPr>
                        <w:t>Information</w:t>
                      </w:r>
                      <w:r w:rsidRPr="003D0C26">
                        <w:rPr>
                          <w:rFonts w:asciiTheme="minorHAnsi" w:hAnsiTheme="minorHAnsi"/>
                          <w:b/>
                          <w:color w:val="010101"/>
                          <w:spacing w:val="21"/>
                          <w:sz w:val="20"/>
                        </w:rPr>
                        <w:t xml:space="preserve"> </w:t>
                      </w:r>
                      <w:r w:rsidRPr="003D0C26">
                        <w:rPr>
                          <w:rFonts w:asciiTheme="minorHAnsi" w:hAnsiTheme="minorHAnsi"/>
                          <w:b/>
                          <w:color w:val="010101"/>
                          <w:sz w:val="20"/>
                        </w:rPr>
                        <w:t>Related</w:t>
                      </w:r>
                      <w:r w:rsidRPr="003D0C26">
                        <w:rPr>
                          <w:rFonts w:asciiTheme="minorHAnsi" w:hAnsiTheme="minorHAnsi"/>
                          <w:b/>
                          <w:color w:val="010101"/>
                          <w:spacing w:val="18"/>
                          <w:sz w:val="20"/>
                        </w:rPr>
                        <w:t xml:space="preserve"> </w:t>
                      </w:r>
                      <w:r w:rsidRPr="003D0C26">
                        <w:rPr>
                          <w:rFonts w:asciiTheme="minorHAnsi" w:hAnsiTheme="minorHAnsi"/>
                          <w:b/>
                          <w:color w:val="010101"/>
                          <w:sz w:val="20"/>
                        </w:rPr>
                        <w:t>to</w:t>
                      </w:r>
                      <w:r w:rsidRPr="003D0C26">
                        <w:rPr>
                          <w:rFonts w:asciiTheme="minorHAnsi" w:hAnsiTheme="minorHAnsi"/>
                          <w:b/>
                          <w:color w:val="010101"/>
                          <w:spacing w:val="4"/>
                          <w:sz w:val="20"/>
                        </w:rPr>
                        <w:t xml:space="preserve"> </w:t>
                      </w:r>
                      <w:r w:rsidRPr="003D0C26">
                        <w:rPr>
                          <w:rFonts w:asciiTheme="minorHAnsi" w:hAnsiTheme="minorHAnsi"/>
                          <w:b/>
                          <w:color w:val="010101"/>
                          <w:spacing w:val="-2"/>
                          <w:sz w:val="20"/>
                        </w:rPr>
                        <w:t>Children</w:t>
                      </w:r>
                    </w:p>
                    <w:p w:rsidRPr="003D0C26" w:rsidR="00A44AA0" w:rsidP="00A44AA0" w:rsidRDefault="00A44AA0" w14:paraId="589A3AC7" w14:textId="59CCFA16">
                      <w:pPr>
                        <w:jc w:val="both"/>
                        <w:rPr>
                          <w:rFonts w:asciiTheme="minorHAnsi" w:hAnsiTheme="minorHAnsi"/>
                          <w:b/>
                          <w:bCs/>
                          <w:sz w:val="18"/>
                          <w:szCs w:val="18"/>
                        </w:rPr>
                      </w:pPr>
                      <w:r w:rsidRPr="003D0C26">
                        <w:rPr>
                          <w:rFonts w:asciiTheme="minorHAnsi" w:hAnsiTheme="minorHAnsi"/>
                          <w:color w:val="010101"/>
                          <w:sz w:val="18"/>
                          <w:szCs w:val="18"/>
                        </w:rPr>
                        <w:t>The process of collecting and reporting information on physical violence and harmful practices affecting children should be in line with international ethical standards for researching</w:t>
                      </w:r>
                      <w:r w:rsidRPr="003D0C26">
                        <w:rPr>
                          <w:rFonts w:asciiTheme="minorHAnsi" w:hAnsiTheme="minorHAnsi"/>
                          <w:color w:val="010101"/>
                          <w:spacing w:val="36"/>
                          <w:sz w:val="18"/>
                          <w:szCs w:val="18"/>
                        </w:rPr>
                        <w:t xml:space="preserve"> </w:t>
                      </w:r>
                      <w:r w:rsidRPr="003D0C26">
                        <w:rPr>
                          <w:rFonts w:asciiTheme="minorHAnsi" w:hAnsiTheme="minorHAnsi"/>
                          <w:color w:val="010101"/>
                          <w:sz w:val="18"/>
                          <w:szCs w:val="18"/>
                        </w:rPr>
                        <w:t>violence against children. It should also be</w:t>
                      </w:r>
                      <w:r w:rsidRPr="003D0C26">
                        <w:rPr>
                          <w:rFonts w:asciiTheme="minorHAnsi" w:hAnsiTheme="minorHAnsi"/>
                          <w:color w:val="010101"/>
                          <w:spacing w:val="-1"/>
                          <w:sz w:val="18"/>
                          <w:szCs w:val="18"/>
                        </w:rPr>
                        <w:t xml:space="preserve"> </w:t>
                      </w:r>
                      <w:r w:rsidRPr="003D0C26">
                        <w:rPr>
                          <w:rFonts w:asciiTheme="minorHAnsi" w:hAnsiTheme="minorHAnsi"/>
                          <w:color w:val="010101"/>
                          <w:sz w:val="18"/>
                          <w:szCs w:val="18"/>
                        </w:rPr>
                        <w:t>in</w:t>
                      </w:r>
                      <w:r w:rsidRPr="003D0C26">
                        <w:rPr>
                          <w:rFonts w:asciiTheme="minorHAnsi" w:hAnsiTheme="minorHAnsi"/>
                          <w:color w:val="010101"/>
                          <w:spacing w:val="-3"/>
                          <w:sz w:val="18"/>
                          <w:szCs w:val="18"/>
                        </w:rPr>
                        <w:t xml:space="preserve"> </w:t>
                      </w:r>
                      <w:r w:rsidRPr="003D0C26">
                        <w:rPr>
                          <w:rFonts w:asciiTheme="minorHAnsi" w:hAnsiTheme="minorHAnsi"/>
                          <w:color w:val="010101"/>
                          <w:sz w:val="18"/>
                          <w:szCs w:val="18"/>
                        </w:rPr>
                        <w:t>line with</w:t>
                      </w:r>
                      <w:r w:rsidRPr="003D0C26">
                        <w:rPr>
                          <w:rFonts w:asciiTheme="minorHAnsi" w:hAnsiTheme="minorHAnsi"/>
                          <w:color w:val="010101"/>
                          <w:spacing w:val="-5"/>
                          <w:sz w:val="18"/>
                          <w:szCs w:val="18"/>
                        </w:rPr>
                        <w:t xml:space="preserve"> </w:t>
                      </w:r>
                      <w:r w:rsidRPr="003D0C26">
                        <w:rPr>
                          <w:rFonts w:asciiTheme="minorHAnsi" w:hAnsiTheme="minorHAnsi"/>
                          <w:color w:val="010101"/>
                          <w:sz w:val="18"/>
                          <w:szCs w:val="18"/>
                        </w:rPr>
                        <w:t>national law and, when possible, the</w:t>
                      </w:r>
                      <w:r w:rsidRPr="003D0C26">
                        <w:rPr>
                          <w:rFonts w:asciiTheme="minorHAnsi" w:hAnsiTheme="minorHAnsi"/>
                          <w:color w:val="010101"/>
                          <w:spacing w:val="-4"/>
                          <w:sz w:val="18"/>
                          <w:szCs w:val="18"/>
                        </w:rPr>
                        <w:t xml:space="preserve"> </w:t>
                      </w:r>
                      <w:r w:rsidRPr="003D0C26">
                        <w:rPr>
                          <w:rFonts w:asciiTheme="minorHAnsi" w:hAnsiTheme="minorHAnsi"/>
                          <w:color w:val="010101"/>
                          <w:sz w:val="18"/>
                          <w:szCs w:val="18"/>
                        </w:rPr>
                        <w:t>Inter-Agency Child Protection Information Management System and the Minimum Standards for Child Protection in Humanitarian</w:t>
                      </w:r>
                      <w:r w:rsidRPr="003D0C26">
                        <w:rPr>
                          <w:rFonts w:asciiTheme="minorHAnsi" w:hAnsiTheme="minorHAnsi"/>
                          <w:color w:val="010101"/>
                          <w:spacing w:val="40"/>
                          <w:sz w:val="18"/>
                          <w:szCs w:val="18"/>
                        </w:rPr>
                        <w:t xml:space="preserve"> </w:t>
                      </w:r>
                      <w:r w:rsidRPr="003D0C26">
                        <w:rPr>
                          <w:rFonts w:asciiTheme="minorHAnsi" w:hAnsiTheme="minorHAnsi"/>
                          <w:color w:val="010101"/>
                          <w:sz w:val="18"/>
                          <w:szCs w:val="18"/>
                        </w:rPr>
                        <w:t xml:space="preserve">Action. </w:t>
                      </w:r>
                      <w:r w:rsidRPr="003D0C26">
                        <w:rPr>
                          <w:rFonts w:asciiTheme="minorHAnsi" w:hAnsiTheme="minorHAnsi"/>
                          <w:b/>
                          <w:bCs/>
                          <w:color w:val="010101"/>
                          <w:sz w:val="18"/>
                          <w:szCs w:val="18"/>
                        </w:rPr>
                        <w:t>Only staff</w:t>
                      </w:r>
                      <w:r w:rsidRPr="003D0C26">
                        <w:rPr>
                          <w:rFonts w:asciiTheme="minorHAnsi" w:hAnsiTheme="minorHAnsi"/>
                          <w:b/>
                          <w:bCs/>
                          <w:color w:val="010101"/>
                          <w:spacing w:val="40"/>
                          <w:sz w:val="18"/>
                          <w:szCs w:val="18"/>
                        </w:rPr>
                        <w:t xml:space="preserve"> </w:t>
                      </w:r>
                      <w:r w:rsidRPr="003D0C26">
                        <w:rPr>
                          <w:rFonts w:asciiTheme="minorHAnsi" w:hAnsiTheme="minorHAnsi"/>
                          <w:b/>
                          <w:bCs/>
                          <w:color w:val="010101"/>
                          <w:sz w:val="18"/>
                          <w:szCs w:val="18"/>
                        </w:rPr>
                        <w:t>trained on child-specific interviewing</w:t>
                      </w:r>
                      <w:r w:rsidRPr="003D0C26">
                        <w:rPr>
                          <w:rFonts w:asciiTheme="minorHAnsi" w:hAnsiTheme="minorHAnsi"/>
                          <w:b/>
                          <w:bCs/>
                          <w:color w:val="010101"/>
                          <w:spacing w:val="40"/>
                          <w:sz w:val="18"/>
                          <w:szCs w:val="18"/>
                        </w:rPr>
                        <w:t xml:space="preserve"> </w:t>
                      </w:r>
                      <w:r w:rsidRPr="003D0C26">
                        <w:rPr>
                          <w:rFonts w:asciiTheme="minorHAnsi" w:hAnsiTheme="minorHAnsi"/>
                          <w:b/>
                          <w:bCs/>
                          <w:color w:val="010101"/>
                          <w:sz w:val="18"/>
                          <w:szCs w:val="18"/>
                        </w:rPr>
                        <w:t>techniques should interview children.</w:t>
                      </w:r>
                    </w:p>
                  </w:txbxContent>
                </v:textbox>
                <w10:anchorlock/>
              </v:shape>
            </w:pict>
          </mc:Fallback>
        </mc:AlternateContent>
      </w:r>
    </w:p>
    <w:p w:rsidR="00A44AA0" w:rsidP="2AF0FF2F" w:rsidRDefault="00A44AA0" w14:paraId="07179CC2" w14:textId="30A9616F">
      <w:pPr>
        <w:rPr>
          <w:rFonts w:ascii="Aptos" w:hAnsi="Aptos" w:eastAsia="Aptos" w:cs="Aptos"/>
          <w:color w:val="101010"/>
          <w:sz w:val="24"/>
          <w:szCs w:val="24"/>
        </w:rPr>
      </w:pPr>
    </w:p>
    <w:p w:rsidR="00A44AA0" w:rsidP="2AF0FF2F" w:rsidRDefault="032445DE" w14:paraId="11C8676A" w14:textId="4C0AA7DA">
      <w:pPr>
        <w:rPr>
          <w:rFonts w:ascii="Aptos" w:hAnsi="Aptos" w:eastAsia="Aptos" w:cs="Aptos"/>
          <w:sz w:val="24"/>
          <w:szCs w:val="24"/>
        </w:rPr>
      </w:pPr>
      <w:r w:rsidRPr="2AF0FF2F">
        <w:rPr>
          <w:rFonts w:ascii="Aptos" w:hAnsi="Aptos" w:eastAsia="Aptos" w:cs="Aptos"/>
          <w:b/>
          <w:bCs/>
          <w:sz w:val="24"/>
          <w:szCs w:val="24"/>
        </w:rPr>
        <w:t>GOOD PRACTICE FOR USING THIS TOOL:</w:t>
      </w:r>
    </w:p>
    <w:p w:rsidR="00A44AA0" w:rsidP="2AF0FF2F" w:rsidRDefault="032445DE" w14:paraId="79B6EFB7" w14:textId="038D6E29">
      <w:pPr>
        <w:pStyle w:val="ListParagraph"/>
        <w:numPr>
          <w:ilvl w:val="0"/>
          <w:numId w:val="3"/>
        </w:numPr>
        <w:ind w:left="1080" w:hanging="720"/>
        <w:rPr>
          <w:rFonts w:ascii="Aptos" w:hAnsi="Aptos" w:eastAsia="Aptos" w:cs="Aptos"/>
          <w:sz w:val="24"/>
          <w:szCs w:val="24"/>
        </w:rPr>
      </w:pPr>
      <w:r w:rsidRPr="66396E11">
        <w:rPr>
          <w:rFonts w:ascii="Aptos" w:hAnsi="Aptos" w:eastAsia="Aptos" w:cs="Aptos"/>
          <w:sz w:val="24"/>
          <w:szCs w:val="24"/>
        </w:rPr>
        <w:t>Ensure you have read and understood the</w:t>
      </w:r>
      <w:r w:rsidRPr="66396E11">
        <w:rPr>
          <w:rFonts w:ascii="Aptos" w:hAnsi="Aptos" w:eastAsia="Aptos" w:cs="Aptos"/>
          <w:b/>
          <w:bCs/>
          <w:sz w:val="24"/>
          <w:szCs w:val="24"/>
        </w:rPr>
        <w:t xml:space="preserve"> </w:t>
      </w:r>
      <w:hyperlink r:id="rId10">
        <w:r w:rsidRPr="66396E11">
          <w:rPr>
            <w:rStyle w:val="Hyperlink"/>
            <w:rFonts w:ascii="Aptos" w:hAnsi="Aptos" w:eastAsia="Aptos" w:cs="Aptos"/>
            <w:b/>
            <w:bCs/>
            <w:sz w:val="24"/>
            <w:szCs w:val="24"/>
          </w:rPr>
          <w:t>Tipsheet for non-VAWG specialists on asking questions about safety</w:t>
        </w:r>
      </w:hyperlink>
    </w:p>
    <w:p w:rsidR="00A44AA0" w:rsidP="2AF0FF2F" w:rsidRDefault="032445DE" w14:paraId="79B427E7" w14:textId="0CF42F1A">
      <w:pPr>
        <w:pStyle w:val="ListParagraph"/>
        <w:numPr>
          <w:ilvl w:val="0"/>
          <w:numId w:val="3"/>
        </w:numPr>
        <w:ind w:left="1080" w:hanging="720"/>
        <w:rPr>
          <w:rFonts w:ascii="Aptos" w:hAnsi="Aptos" w:eastAsia="Aptos" w:cs="Aptos"/>
          <w:sz w:val="24"/>
          <w:szCs w:val="24"/>
        </w:rPr>
      </w:pPr>
      <w:r w:rsidRPr="66396E11">
        <w:rPr>
          <w:rFonts w:ascii="Aptos" w:hAnsi="Aptos" w:eastAsia="Aptos" w:cs="Aptos"/>
          <w:sz w:val="24"/>
          <w:szCs w:val="24"/>
        </w:rPr>
        <w:t xml:space="preserve">Anyone leading or taking notes during a FGD should first be trained on </w:t>
      </w:r>
      <w:r w:rsidRPr="66396E11">
        <w:rPr>
          <w:rFonts w:ascii="Aptos" w:hAnsi="Aptos" w:eastAsia="Aptos" w:cs="Aptos"/>
          <w:b/>
          <w:bCs/>
          <w:sz w:val="24"/>
          <w:szCs w:val="24"/>
        </w:rPr>
        <w:t xml:space="preserve">safe and </w:t>
      </w:r>
      <w:r w:rsidRPr="66396E11">
        <w:rPr>
          <w:rFonts w:ascii="Aptos" w:hAnsi="Aptos" w:eastAsia="Aptos" w:cs="Aptos"/>
          <w:b/>
          <w:bCs/>
          <w:sz w:val="24"/>
          <w:szCs w:val="24"/>
        </w:rPr>
        <w:lastRenderedPageBreak/>
        <w:t>appropriate response to GBV disclosures</w:t>
      </w:r>
      <w:r w:rsidRPr="66396E11">
        <w:rPr>
          <w:rFonts w:ascii="Aptos" w:hAnsi="Aptos" w:eastAsia="Aptos" w:cs="Aptos"/>
          <w:sz w:val="24"/>
          <w:szCs w:val="24"/>
        </w:rPr>
        <w:t xml:space="preserve"> prior to administering this survey. A training guide on this topic can be found </w:t>
      </w:r>
      <w:hyperlink r:id="rId11">
        <w:r w:rsidRPr="66396E11">
          <w:rPr>
            <w:rStyle w:val="Hyperlink"/>
            <w:rFonts w:ascii="Aptos" w:hAnsi="Aptos" w:eastAsia="Aptos" w:cs="Aptos"/>
            <w:sz w:val="24"/>
            <w:szCs w:val="24"/>
          </w:rPr>
          <w:t>here</w:t>
        </w:r>
      </w:hyperlink>
      <w:r w:rsidRPr="66396E11" w:rsidR="00A44AA0">
        <w:rPr>
          <w:rStyle w:val="FootnoteReference"/>
          <w:rFonts w:ascii="Aptos" w:hAnsi="Aptos" w:eastAsia="Aptos" w:cs="Aptos"/>
          <w:sz w:val="24"/>
          <w:szCs w:val="24"/>
        </w:rPr>
        <w:footnoteReference w:id="1"/>
      </w:r>
      <w:r w:rsidRPr="66396E11">
        <w:rPr>
          <w:rFonts w:ascii="Aptos" w:hAnsi="Aptos" w:eastAsia="Aptos" w:cs="Aptos"/>
          <w:sz w:val="24"/>
          <w:szCs w:val="24"/>
        </w:rPr>
        <w:t>.</w:t>
      </w:r>
    </w:p>
    <w:p w:rsidR="00A44AA0" w:rsidP="2AF0FF2F" w:rsidRDefault="032445DE" w14:paraId="77125A32" w14:textId="753A3AF6">
      <w:pPr>
        <w:pStyle w:val="ListParagraph"/>
        <w:numPr>
          <w:ilvl w:val="0"/>
          <w:numId w:val="2"/>
        </w:numPr>
        <w:ind w:left="1080" w:hanging="720"/>
        <w:rPr>
          <w:rFonts w:ascii="Aptos" w:hAnsi="Aptos" w:eastAsia="Aptos" w:cs="Aptos"/>
          <w:sz w:val="24"/>
          <w:szCs w:val="24"/>
        </w:rPr>
      </w:pPr>
      <w:r w:rsidRPr="2AF0FF2F">
        <w:rPr>
          <w:rFonts w:ascii="Aptos" w:hAnsi="Aptos" w:eastAsia="Aptos" w:cs="Aptos"/>
          <w:b/>
          <w:bCs/>
          <w:sz w:val="24"/>
          <w:szCs w:val="24"/>
        </w:rPr>
        <w:t>Select and adapt the questions to your context</w:t>
      </w:r>
      <w:r w:rsidRPr="2AF0FF2F">
        <w:rPr>
          <w:rFonts w:ascii="Aptos" w:hAnsi="Aptos" w:eastAsia="Aptos" w:cs="Aptos"/>
          <w:sz w:val="24"/>
          <w:szCs w:val="24"/>
        </w:rPr>
        <w:t>. It is unlikely that ALL questions noted below will be relevant for your context or that the examples given will suit your context exactly. Pick, choose and adapt as needed.</w:t>
      </w:r>
    </w:p>
    <w:p w:rsidR="00A44AA0" w:rsidP="2AF0FF2F" w:rsidRDefault="032445DE" w14:paraId="4924C989" w14:textId="734CE063">
      <w:pPr>
        <w:pStyle w:val="ListParagraph"/>
        <w:numPr>
          <w:ilvl w:val="0"/>
          <w:numId w:val="2"/>
        </w:numPr>
        <w:ind w:left="1080" w:hanging="720"/>
        <w:rPr>
          <w:rFonts w:ascii="Aptos" w:hAnsi="Aptos" w:eastAsia="Aptos" w:cs="Aptos"/>
          <w:sz w:val="24"/>
          <w:szCs w:val="24"/>
        </w:rPr>
      </w:pPr>
      <w:r w:rsidRPr="2AF0FF2F">
        <w:rPr>
          <w:rFonts w:ascii="Aptos" w:hAnsi="Aptos" w:eastAsia="Aptos" w:cs="Aptos"/>
          <w:sz w:val="24"/>
          <w:szCs w:val="24"/>
        </w:rPr>
        <w:t xml:space="preserve">Ensure that </w:t>
      </w:r>
      <w:r w:rsidRPr="2AF0FF2F">
        <w:rPr>
          <w:rFonts w:ascii="Aptos" w:hAnsi="Aptos" w:eastAsia="Aptos" w:cs="Aptos"/>
          <w:b/>
          <w:bCs/>
          <w:sz w:val="24"/>
          <w:szCs w:val="24"/>
        </w:rPr>
        <w:t>program participants in all their diversity are included in the sampling</w:t>
      </w:r>
      <w:r w:rsidRPr="2AF0FF2F">
        <w:rPr>
          <w:rFonts w:ascii="Aptos" w:hAnsi="Aptos" w:eastAsia="Aptos" w:cs="Aptos"/>
          <w:sz w:val="24"/>
          <w:szCs w:val="24"/>
        </w:rPr>
        <w:t xml:space="preserve"> (grouped separately as needed</w:t>
      </w:r>
      <w:r w:rsidRPr="2AF0FF2F">
        <w:rPr>
          <w:rFonts w:ascii="Aptos" w:hAnsi="Aptos" w:eastAsia="Aptos" w:cs="Aptos"/>
          <w:sz w:val="24"/>
          <w:szCs w:val="24"/>
          <w:vertAlign w:val="superscript"/>
        </w:rPr>
        <w:t>1</w:t>
      </w:r>
      <w:r w:rsidRPr="2AF0FF2F">
        <w:rPr>
          <w:rFonts w:ascii="Aptos" w:hAnsi="Aptos" w:eastAsia="Aptos" w:cs="Aptos"/>
          <w:sz w:val="24"/>
          <w:szCs w:val="24"/>
        </w:rPr>
        <w:t>): women and men, girls and boys (where appropriate depending on the type of service or activity), people with disabilities, and other vulnerable groups in the community (e.g. female-headed households, people from minority ethnic and/or religious groups). It is especially important to consult with women, girls, and other vulnerable groups given historic patterns of barriers faced by these groups to access humanitarian assistance safely. For additional tips on ensuring safe and ethical consultations with women and girls, please see this tipsheet.</w:t>
      </w:r>
    </w:p>
    <w:p w:rsidR="00A44AA0" w:rsidP="2AF0FF2F" w:rsidRDefault="032445DE" w14:paraId="1D2559D2" w14:textId="5350D546">
      <w:pPr>
        <w:pStyle w:val="ListParagraph"/>
        <w:numPr>
          <w:ilvl w:val="0"/>
          <w:numId w:val="2"/>
        </w:numPr>
        <w:ind w:left="1080" w:hanging="720"/>
        <w:rPr>
          <w:rFonts w:ascii="Aptos" w:hAnsi="Aptos" w:eastAsia="Aptos" w:cs="Aptos"/>
          <w:sz w:val="24"/>
          <w:szCs w:val="24"/>
        </w:rPr>
      </w:pPr>
      <w:r w:rsidRPr="2AF0FF2F">
        <w:rPr>
          <w:rFonts w:ascii="Aptos" w:hAnsi="Aptos" w:eastAsia="Aptos" w:cs="Aptos"/>
          <w:sz w:val="24"/>
          <w:szCs w:val="24"/>
        </w:rPr>
        <w:t xml:space="preserve">Many people feel uncomfortable answering direct questions about their own feelings of safety. If you believe this is likely to be the case for participants in your FGD, you can </w:t>
      </w:r>
      <w:r w:rsidRPr="2AF0FF2F">
        <w:rPr>
          <w:rFonts w:ascii="Aptos" w:hAnsi="Aptos" w:eastAsia="Aptos" w:cs="Aptos"/>
          <w:b/>
          <w:bCs/>
          <w:sz w:val="24"/>
          <w:szCs w:val="24"/>
        </w:rPr>
        <w:t>consider changing the questions to ask about the respondents’ perceptions of how OTHERS in their community feel about their own safety</w:t>
      </w:r>
      <w:r w:rsidRPr="2AF0FF2F">
        <w:rPr>
          <w:rFonts w:ascii="Aptos" w:hAnsi="Aptos" w:eastAsia="Aptos" w:cs="Aptos"/>
          <w:sz w:val="24"/>
          <w:szCs w:val="24"/>
        </w:rPr>
        <w:t>. For example, instead of “how safe do you feel at our service location?”, you could ask “How safe do you think most participants feel at our service location?</w:t>
      </w:r>
    </w:p>
    <w:p w:rsidR="00A44AA0" w:rsidP="2AF0FF2F" w:rsidRDefault="032445DE" w14:paraId="7D235950" w14:textId="0ED91765">
      <w:pPr>
        <w:pStyle w:val="Heading1"/>
        <w:spacing w:before="0" w:after="0" w:line="264" w:lineRule="auto"/>
        <w:rPr>
          <w:rFonts w:ascii="Aptos" w:hAnsi="Aptos" w:eastAsia="Aptos" w:cs="Aptos"/>
          <w:color w:val="010101"/>
          <w:sz w:val="28"/>
          <w:szCs w:val="28"/>
        </w:rPr>
      </w:pPr>
      <w:r w:rsidRPr="2AF0FF2F">
        <w:rPr>
          <w:rFonts w:ascii="Aptos" w:hAnsi="Aptos" w:eastAsia="Aptos" w:cs="Aptos"/>
          <w:color w:val="010101"/>
          <w:sz w:val="28"/>
          <w:szCs w:val="28"/>
        </w:rPr>
        <w:t xml:space="preserve"> </w:t>
      </w:r>
    </w:p>
    <w:p w:rsidR="00A44AA0" w:rsidP="2AF0FF2F" w:rsidRDefault="00A44AA0" w14:paraId="24355336" w14:textId="346E81CC">
      <w:pPr>
        <w:rPr>
          <w:rFonts w:ascii="Aptos" w:hAnsi="Aptos" w:eastAsia="Aptos" w:cs="Aptos"/>
          <w:color w:val="010101"/>
          <w:sz w:val="21"/>
          <w:szCs w:val="21"/>
        </w:rPr>
      </w:pPr>
    </w:p>
    <w:p w:rsidR="00A44AA0" w:rsidP="2AF0FF2F" w:rsidRDefault="032445DE" w14:paraId="15D6810D" w14:textId="11F5AD50">
      <w:pPr>
        <w:rPr>
          <w:rFonts w:ascii="Aptos" w:hAnsi="Aptos" w:eastAsia="Aptos" w:cs="Aptos"/>
          <w:color w:val="101010"/>
          <w:sz w:val="28"/>
          <w:szCs w:val="28"/>
        </w:rPr>
      </w:pPr>
      <w:r w:rsidRPr="2AF0FF2F">
        <w:rPr>
          <w:rFonts w:ascii="Aptos" w:hAnsi="Aptos" w:eastAsia="Aptos" w:cs="Aptos"/>
          <w:b/>
          <w:bCs/>
          <w:color w:val="101010"/>
          <w:sz w:val="28"/>
          <w:szCs w:val="28"/>
        </w:rPr>
        <w:t>SUGGESTED AREAS OF INQUIRY: CHILD PROTECTION</w:t>
      </w:r>
    </w:p>
    <w:p w:rsidR="00A44AA0" w:rsidP="2AF0FF2F" w:rsidRDefault="00A44AA0" w14:paraId="34D46E61" w14:textId="21D7F2CC">
      <w:pPr>
        <w:rPr>
          <w:rFonts w:ascii="Aptos" w:hAnsi="Aptos" w:eastAsia="Aptos" w:cs="Aptos"/>
          <w:color w:val="101010"/>
          <w:sz w:val="24"/>
          <w:szCs w:val="24"/>
        </w:rPr>
      </w:pPr>
    </w:p>
    <w:p w:rsidR="00A44AA0" w:rsidP="2AF0FF2F" w:rsidRDefault="00A44AA0" w14:paraId="67FCD731" w14:textId="77777777">
      <w:pPr>
        <w:rPr>
          <w:rFonts w:asciiTheme="minorHAnsi" w:hAnsiTheme="minorHAnsi" w:eastAsiaTheme="minorEastAsia" w:cstheme="minorBidi"/>
          <w:b/>
          <w:bCs/>
          <w:sz w:val="24"/>
          <w:szCs w:val="24"/>
        </w:rPr>
      </w:pPr>
      <w:r w:rsidRPr="2AF0FF2F">
        <w:rPr>
          <w:rFonts w:asciiTheme="minorHAnsi" w:hAnsiTheme="minorHAnsi" w:eastAsiaTheme="minorEastAsia" w:cstheme="minorBidi"/>
          <w:b/>
          <w:bCs/>
          <w:sz w:val="24"/>
          <w:szCs w:val="24"/>
        </w:rPr>
        <w:t xml:space="preserve">Areas Related to Child Protection </w:t>
      </w:r>
      <w:r w:rsidRPr="2AF0FF2F">
        <w:rPr>
          <w:rFonts w:asciiTheme="minorHAnsi" w:hAnsiTheme="minorHAnsi" w:eastAsiaTheme="minorEastAsia" w:cstheme="minorBidi"/>
          <w:b/>
          <w:bCs/>
          <w:sz w:val="24"/>
          <w:szCs w:val="24"/>
          <w:u w:val="single"/>
        </w:rPr>
        <w:t>PROGRAMMING</w:t>
      </w:r>
      <w:r w:rsidRPr="2AF0FF2F">
        <w:rPr>
          <w:rFonts w:asciiTheme="minorHAnsi" w:hAnsiTheme="minorHAnsi" w:eastAsiaTheme="minorEastAsia" w:cstheme="minorBidi"/>
          <w:b/>
          <w:bCs/>
          <w:sz w:val="24"/>
          <w:szCs w:val="24"/>
        </w:rPr>
        <w:t xml:space="preserve"> </w:t>
      </w:r>
    </w:p>
    <w:p w:rsidRPr="00A44AA0" w:rsidR="00A44AA0" w:rsidP="2AF0FF2F" w:rsidRDefault="00A44AA0" w14:paraId="2E45501C" w14:textId="77777777">
      <w:pPr>
        <w:rPr>
          <w:rFonts w:asciiTheme="minorHAnsi" w:hAnsiTheme="minorHAnsi" w:eastAsiaTheme="minorEastAsia" w:cstheme="minorBidi"/>
          <w:b/>
          <w:bCs/>
          <w:sz w:val="24"/>
          <w:szCs w:val="24"/>
        </w:rPr>
      </w:pPr>
    </w:p>
    <w:p w:rsidRPr="00A44AA0" w:rsidR="00A44AA0" w:rsidP="66396E11" w:rsidRDefault="00A44AA0" w14:paraId="262DE22A" w14:textId="69D8691C">
      <w:pPr>
        <w:rPr>
          <w:rFonts w:asciiTheme="minorHAnsi" w:hAnsiTheme="minorHAnsi" w:eastAsiaTheme="minorEastAsia" w:cstheme="minorBidi"/>
          <w:b/>
          <w:bCs/>
          <w:i/>
          <w:iCs/>
          <w:sz w:val="24"/>
          <w:szCs w:val="24"/>
        </w:rPr>
      </w:pPr>
      <w:r w:rsidRPr="66396E11">
        <w:rPr>
          <w:rFonts w:asciiTheme="minorHAnsi" w:hAnsiTheme="minorHAnsi" w:eastAsiaTheme="minorEastAsia" w:cstheme="minorBidi"/>
          <w:b/>
          <w:bCs/>
          <w:i/>
          <w:iCs/>
          <w:sz w:val="24"/>
          <w:szCs w:val="24"/>
        </w:rPr>
        <w:t>Participation and Leadership</w:t>
      </w:r>
    </w:p>
    <w:p w:rsidRPr="00A44AA0" w:rsidR="00A44AA0" w:rsidP="2AF0FF2F" w:rsidRDefault="00A44AA0" w14:paraId="23B9E7DB" w14:textId="77777777">
      <w:pPr>
        <w:rPr>
          <w:rFonts w:asciiTheme="minorHAnsi" w:hAnsiTheme="minorHAnsi" w:eastAsiaTheme="minorEastAsia" w:cstheme="minorBidi"/>
          <w:b/>
          <w:bCs/>
          <w:sz w:val="24"/>
          <w:szCs w:val="24"/>
        </w:rPr>
      </w:pPr>
    </w:p>
    <w:p w:rsidRPr="00A44AA0" w:rsidR="00A44AA0" w:rsidP="2AF0FF2F" w:rsidRDefault="00A44AA0" w14:paraId="3EEDDB92" w14:textId="253318E8">
      <w:pPr>
        <w:numPr>
          <w:ilvl w:val="0"/>
          <w:numId w:val="10"/>
        </w:numPr>
        <w:ind w:left="360" w:hanging="360"/>
        <w:rPr>
          <w:rFonts w:asciiTheme="minorHAnsi" w:hAnsiTheme="minorHAnsi" w:eastAsiaTheme="minorEastAsia" w:cstheme="minorBidi"/>
          <w:sz w:val="24"/>
          <w:szCs w:val="24"/>
        </w:rPr>
      </w:pPr>
      <w:r w:rsidRPr="44578393">
        <w:rPr>
          <w:rFonts w:asciiTheme="minorHAnsi" w:hAnsiTheme="minorHAnsi" w:eastAsiaTheme="minorEastAsia" w:cstheme="minorBidi"/>
          <w:sz w:val="24"/>
          <w:szCs w:val="24"/>
        </w:rPr>
        <w:t>What is the ratio of male to female child protection staff</w:t>
      </w:r>
      <w:r w:rsidRPr="44578393" w:rsidR="2DE20511">
        <w:rPr>
          <w:rFonts w:asciiTheme="minorHAnsi" w:hAnsiTheme="minorHAnsi" w:eastAsiaTheme="minorEastAsia" w:cstheme="minorBidi"/>
          <w:sz w:val="24"/>
          <w:szCs w:val="24"/>
        </w:rPr>
        <w:t xml:space="preserve"> and paid volunteers</w:t>
      </w:r>
      <w:r w:rsidRPr="44578393">
        <w:rPr>
          <w:rFonts w:asciiTheme="minorHAnsi" w:hAnsiTheme="minorHAnsi" w:eastAsiaTheme="minorEastAsia" w:cstheme="minorBidi"/>
          <w:sz w:val="24"/>
          <w:szCs w:val="24"/>
        </w:rPr>
        <w:t>, including in positions of leadership?</w:t>
      </w:r>
    </w:p>
    <w:p w:rsidRPr="00A44AA0" w:rsidR="00A44AA0" w:rsidP="2AF0FF2F" w:rsidRDefault="00A44AA0" w14:paraId="460D3F03"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systems in place for training and retaining female staff?</w:t>
      </w:r>
    </w:p>
    <w:p w:rsidRPr="00A44AA0" w:rsidR="00A44AA0" w:rsidP="2AF0FF2F" w:rsidRDefault="00A44AA0" w14:paraId="33CBB164" w14:textId="32BAD6AC">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 xml:space="preserve">Are there any cultural or security issues related to their employment that may increase their risk of </w:t>
      </w:r>
      <w:r w:rsidRPr="2AF0FF2F" w:rsidR="713E4609">
        <w:rPr>
          <w:rFonts w:asciiTheme="minorHAnsi" w:hAnsiTheme="minorHAnsi" w:eastAsiaTheme="minorEastAsia" w:cstheme="minorBidi"/>
          <w:sz w:val="24"/>
          <w:szCs w:val="24"/>
        </w:rPr>
        <w:t>VAWG</w:t>
      </w:r>
      <w:r w:rsidRPr="2AF0FF2F">
        <w:rPr>
          <w:rFonts w:asciiTheme="minorHAnsi" w:hAnsiTheme="minorHAnsi" w:eastAsiaTheme="minorEastAsia" w:cstheme="minorBidi"/>
          <w:sz w:val="24"/>
          <w:szCs w:val="24"/>
        </w:rPr>
        <w:t>?</w:t>
      </w:r>
    </w:p>
    <w:p w:rsidRPr="00A44AA0" w:rsidR="00A44AA0" w:rsidP="2AF0FF2F" w:rsidRDefault="00A44AA0" w14:paraId="347A31AF" w14:textId="77777777">
      <w:pPr>
        <w:rPr>
          <w:rFonts w:asciiTheme="minorHAnsi" w:hAnsiTheme="minorHAnsi" w:eastAsiaTheme="minorEastAsia" w:cstheme="minorBidi"/>
          <w:sz w:val="24"/>
          <w:szCs w:val="24"/>
        </w:rPr>
      </w:pPr>
    </w:p>
    <w:p w:rsidRPr="00A44AA0" w:rsidR="00A44AA0" w:rsidP="2AF0FF2F" w:rsidRDefault="00A44AA0" w14:paraId="28610798" w14:textId="77777777">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children, adolescents, and others who may be at particular risk for GBV consulted on child protection programming?</w:t>
      </w:r>
    </w:p>
    <w:p w:rsidRPr="00A44AA0" w:rsidR="00A44AA0" w:rsidP="2AF0FF2F" w:rsidRDefault="00A44AA0" w14:paraId="2D6D29E3"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Is this done in an age-, gender-, and culturally sensitive manner?</w:t>
      </w:r>
    </w:p>
    <w:p w:rsidR="00A44AA0" w:rsidP="2AF0FF2F" w:rsidRDefault="00A44AA0" w14:paraId="4FECB0DF"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they involved in community-based activities related to protection, and in leadership roles when possible (e.g. community child protection committees, etc.)?</w:t>
      </w:r>
    </w:p>
    <w:p w:rsidRPr="00A44AA0" w:rsidR="00F1075D" w:rsidP="2AF0FF2F" w:rsidRDefault="00F1075D" w14:paraId="2A956E23" w14:textId="77777777">
      <w:pPr>
        <w:ind w:left="720"/>
        <w:rPr>
          <w:rFonts w:asciiTheme="minorHAnsi" w:hAnsiTheme="minorHAnsi" w:eastAsiaTheme="minorEastAsia" w:cstheme="minorBidi"/>
          <w:sz w:val="24"/>
          <w:szCs w:val="24"/>
        </w:rPr>
      </w:pPr>
    </w:p>
    <w:p w:rsidRPr="00A44AA0" w:rsidR="00A44AA0" w:rsidP="2AF0FF2F" w:rsidRDefault="00A44AA0" w14:paraId="464A38D2" w14:textId="426AF22E">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lastRenderedPageBreak/>
        <w:t>Are the lead actors in child protection aware of international standards (including the</w:t>
      </w:r>
      <w:r w:rsidRPr="2AF0FF2F" w:rsidR="00F1075D">
        <w:rPr>
          <w:rFonts w:asciiTheme="minorHAnsi" w:hAnsiTheme="minorHAnsi" w:eastAsiaTheme="minorEastAsia" w:cstheme="minorBidi"/>
          <w:sz w:val="24"/>
          <w:szCs w:val="24"/>
        </w:rPr>
        <w:t xml:space="preserve"> IASC GBV </w:t>
      </w:r>
      <w:r w:rsidRPr="2AF0FF2F">
        <w:rPr>
          <w:rFonts w:asciiTheme="minorHAnsi" w:hAnsiTheme="minorHAnsi" w:eastAsiaTheme="minorEastAsia" w:cstheme="minorBidi"/>
          <w:sz w:val="24"/>
          <w:szCs w:val="24"/>
        </w:rPr>
        <w:t xml:space="preserve">Guidelines) for </w:t>
      </w:r>
      <w:r w:rsidRPr="2AF0FF2F" w:rsidR="00F1075D">
        <w:rPr>
          <w:rFonts w:asciiTheme="minorHAnsi" w:hAnsiTheme="minorHAnsi" w:eastAsiaTheme="minorEastAsia" w:cstheme="minorBidi"/>
          <w:sz w:val="24"/>
          <w:szCs w:val="24"/>
        </w:rPr>
        <w:t>integrating</w:t>
      </w:r>
      <w:r w:rsidRPr="2AF0FF2F">
        <w:rPr>
          <w:rFonts w:asciiTheme="minorHAnsi" w:hAnsiTheme="minorHAnsi" w:eastAsiaTheme="minorEastAsia" w:cstheme="minorBidi"/>
          <w:sz w:val="24"/>
          <w:szCs w:val="24"/>
        </w:rPr>
        <w:t xml:space="preserve"> GBV </w:t>
      </w:r>
      <w:r w:rsidRPr="2AF0FF2F" w:rsidR="00F1075D">
        <w:rPr>
          <w:rFonts w:asciiTheme="minorHAnsi" w:hAnsiTheme="minorHAnsi" w:eastAsiaTheme="minorEastAsia" w:cstheme="minorBidi"/>
          <w:sz w:val="24"/>
          <w:szCs w:val="24"/>
        </w:rPr>
        <w:t>risk</w:t>
      </w:r>
      <w:r w:rsidRPr="2AF0FF2F">
        <w:rPr>
          <w:rFonts w:asciiTheme="minorHAnsi" w:hAnsiTheme="minorHAnsi" w:eastAsiaTheme="minorEastAsia" w:cstheme="minorBidi"/>
          <w:sz w:val="24"/>
          <w:szCs w:val="24"/>
        </w:rPr>
        <w:t xml:space="preserve"> mitigation strategies into their activities?</w:t>
      </w:r>
    </w:p>
    <w:p w:rsidR="00F1075D" w:rsidP="2AF0FF2F" w:rsidRDefault="00F1075D" w14:paraId="142392A3" w14:textId="77777777">
      <w:pPr>
        <w:rPr>
          <w:rFonts w:asciiTheme="minorHAnsi" w:hAnsiTheme="minorHAnsi" w:eastAsiaTheme="minorEastAsia" w:cstheme="minorBidi"/>
          <w:b/>
          <w:bCs/>
          <w:sz w:val="24"/>
          <w:szCs w:val="24"/>
        </w:rPr>
      </w:pPr>
    </w:p>
    <w:p w:rsidRPr="00A44AA0" w:rsidR="00A44AA0" w:rsidP="66396E11" w:rsidRDefault="00A44AA0" w14:paraId="2872BA04" w14:textId="31D6AFD0">
      <w:pPr>
        <w:rPr>
          <w:rFonts w:asciiTheme="minorHAnsi" w:hAnsiTheme="minorHAnsi" w:eastAsiaTheme="minorEastAsia" w:cstheme="minorBidi"/>
          <w:b/>
          <w:bCs/>
          <w:i/>
          <w:iCs/>
          <w:sz w:val="24"/>
          <w:szCs w:val="24"/>
        </w:rPr>
      </w:pPr>
      <w:r w:rsidRPr="66396E11">
        <w:rPr>
          <w:rFonts w:asciiTheme="minorHAnsi" w:hAnsiTheme="minorHAnsi" w:eastAsiaTheme="minorEastAsia" w:cstheme="minorBidi"/>
          <w:b/>
          <w:bCs/>
          <w:i/>
          <w:iCs/>
          <w:sz w:val="24"/>
          <w:szCs w:val="24"/>
        </w:rPr>
        <w:t>GBV-Related Child Protection Environment</w:t>
      </w:r>
    </w:p>
    <w:p w:rsidRPr="00A44AA0" w:rsidR="00A44AA0" w:rsidP="2AF0FF2F" w:rsidRDefault="00A44AA0" w14:paraId="5456EA3E" w14:textId="77777777">
      <w:pPr>
        <w:rPr>
          <w:rFonts w:asciiTheme="minorHAnsi" w:hAnsiTheme="minorHAnsi" w:eastAsiaTheme="minorEastAsia" w:cstheme="minorBidi"/>
          <w:b/>
          <w:bCs/>
          <w:sz w:val="24"/>
          <w:szCs w:val="24"/>
        </w:rPr>
      </w:pPr>
    </w:p>
    <w:p w:rsidRPr="00A44AA0" w:rsidR="00A44AA0" w:rsidP="2AF0FF2F" w:rsidRDefault="00A44AA0" w14:paraId="25652E9B" w14:textId="1E81BA1C">
      <w:pPr>
        <w:numPr>
          <w:ilvl w:val="0"/>
          <w:numId w:val="10"/>
        </w:numPr>
        <w:ind w:left="360" w:hanging="360"/>
        <w:rPr>
          <w:rFonts w:asciiTheme="minorHAnsi" w:hAnsiTheme="minorHAnsi" w:eastAsiaTheme="minorEastAsia" w:cstheme="minorBidi"/>
          <w:sz w:val="24"/>
          <w:szCs w:val="24"/>
        </w:rPr>
      </w:pPr>
      <w:r w:rsidRPr="44578393">
        <w:rPr>
          <w:rFonts w:asciiTheme="minorHAnsi" w:hAnsiTheme="minorHAnsi" w:eastAsiaTheme="minorEastAsia" w:cstheme="minorBidi"/>
          <w:sz w:val="24"/>
          <w:szCs w:val="24"/>
        </w:rPr>
        <w:t>What cultural practices, behaviors and social norms within the affected population constitute GBV or increase risk of GBV and other forms of violence against girls and boys (e.g. preferential treatment of boys; child</w:t>
      </w:r>
      <w:r w:rsidRPr="44578393" w:rsidR="756750B4">
        <w:rPr>
          <w:rFonts w:asciiTheme="minorHAnsi" w:hAnsiTheme="minorHAnsi" w:eastAsiaTheme="minorEastAsia" w:cstheme="minorBidi"/>
          <w:sz w:val="24"/>
          <w:szCs w:val="24"/>
        </w:rPr>
        <w:t>, early and forced</w:t>
      </w:r>
      <w:r w:rsidRPr="44578393">
        <w:rPr>
          <w:rFonts w:asciiTheme="minorHAnsi" w:hAnsiTheme="minorHAnsi" w:eastAsiaTheme="minorEastAsia" w:cstheme="minorBidi"/>
          <w:sz w:val="24"/>
          <w:szCs w:val="24"/>
        </w:rPr>
        <w:t xml:space="preserve"> marriages; female genital mutilation/cutting; gender-based exclusion from education, particularly for adolescent girls at the secondary school level; domestic responsibilities; recruitment of children into armed forces/groups; child labor; etc.)?</w:t>
      </w:r>
    </w:p>
    <w:p w:rsidRPr="00A44AA0" w:rsidR="00A44AA0" w:rsidP="2AF0FF2F" w:rsidRDefault="00A44AA0" w14:paraId="35B9C13B"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How do these practices and norms affect children of different ages and from different at-risk groups (e.g. violence against children and adolescents with disabilities)?</w:t>
      </w:r>
    </w:p>
    <w:p w:rsidRPr="00A44AA0" w:rsidR="00A44AA0" w:rsidP="2AF0FF2F" w:rsidRDefault="00A44AA0" w14:paraId="3236D4DE"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 xml:space="preserve">How have these changed (increased or decreased) </w:t>
      </w:r>
      <w:proofErr w:type="gramStart"/>
      <w:r w:rsidRPr="2AF0FF2F">
        <w:rPr>
          <w:rFonts w:asciiTheme="minorHAnsi" w:hAnsiTheme="minorHAnsi" w:eastAsiaTheme="minorEastAsia" w:cstheme="minorBidi"/>
          <w:sz w:val="24"/>
          <w:szCs w:val="24"/>
        </w:rPr>
        <w:t>as a result of</w:t>
      </w:r>
      <w:proofErr w:type="gramEnd"/>
      <w:r w:rsidRPr="2AF0FF2F">
        <w:rPr>
          <w:rFonts w:asciiTheme="minorHAnsi" w:hAnsiTheme="minorHAnsi" w:eastAsiaTheme="minorEastAsia" w:cstheme="minorBidi"/>
          <w:sz w:val="24"/>
          <w:szCs w:val="24"/>
        </w:rPr>
        <w:t xml:space="preserve"> the humanitarian emergency?</w:t>
      </w:r>
    </w:p>
    <w:p w:rsidRPr="00A44AA0" w:rsidR="00A44AA0" w:rsidP="2AF0FF2F" w:rsidRDefault="00A44AA0" w14:paraId="7C9119B8" w14:textId="77777777">
      <w:pPr>
        <w:rPr>
          <w:rFonts w:asciiTheme="minorHAnsi" w:hAnsiTheme="minorHAnsi" w:eastAsiaTheme="minorEastAsia" w:cstheme="minorBidi"/>
          <w:sz w:val="24"/>
          <w:szCs w:val="24"/>
        </w:rPr>
      </w:pPr>
    </w:p>
    <w:p w:rsidR="00A44AA0" w:rsidP="2AF0FF2F" w:rsidRDefault="00A44AA0" w14:paraId="65949636" w14:textId="64B759E9">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 xml:space="preserve">What cultural practices, behaviors and social norms help protect girls and boys from GBV and other forms of violence? How have these changed </w:t>
      </w:r>
      <w:proofErr w:type="gramStart"/>
      <w:r w:rsidRPr="2AF0FF2F">
        <w:rPr>
          <w:rFonts w:asciiTheme="minorHAnsi" w:hAnsiTheme="minorHAnsi" w:eastAsiaTheme="minorEastAsia" w:cstheme="minorBidi"/>
          <w:sz w:val="24"/>
          <w:szCs w:val="24"/>
        </w:rPr>
        <w:t>as a result of</w:t>
      </w:r>
      <w:proofErr w:type="gramEnd"/>
      <w:r w:rsidRPr="2AF0FF2F">
        <w:rPr>
          <w:rFonts w:asciiTheme="minorHAnsi" w:hAnsiTheme="minorHAnsi" w:eastAsiaTheme="minorEastAsia" w:cstheme="minorBidi"/>
          <w:sz w:val="24"/>
          <w:szCs w:val="24"/>
        </w:rPr>
        <w:t xml:space="preserve"> the emergency?</w:t>
      </w:r>
    </w:p>
    <w:p w:rsidRPr="00A44AA0" w:rsidR="00F1075D" w:rsidP="2AF0FF2F" w:rsidRDefault="00F1075D" w14:paraId="74568B8B" w14:textId="77777777">
      <w:pPr>
        <w:rPr>
          <w:rFonts w:asciiTheme="minorHAnsi" w:hAnsiTheme="minorHAnsi" w:eastAsiaTheme="minorEastAsia" w:cstheme="minorBidi"/>
          <w:sz w:val="24"/>
          <w:szCs w:val="24"/>
        </w:rPr>
      </w:pPr>
    </w:p>
    <w:p w:rsidRPr="00A44AA0" w:rsidR="00A44AA0" w:rsidP="2AF0FF2F" w:rsidRDefault="00A44AA0" w14:paraId="105384E4" w14:textId="660FC04B">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What environmental factors increase girls' and boys' risk of GBV and other forms of violence (e.g. presence of armed forces; unsafe routes for firewood/water collection, to school, to work; overcrowded camps or collective cent</w:t>
      </w:r>
      <w:r w:rsidRPr="2AF0FF2F" w:rsidR="00F1075D">
        <w:rPr>
          <w:rFonts w:asciiTheme="minorHAnsi" w:hAnsiTheme="minorHAnsi" w:eastAsiaTheme="minorEastAsia" w:cstheme="minorBidi"/>
          <w:sz w:val="24"/>
          <w:szCs w:val="24"/>
        </w:rPr>
        <w:t>er</w:t>
      </w:r>
      <w:r w:rsidRPr="2AF0FF2F">
        <w:rPr>
          <w:rFonts w:asciiTheme="minorHAnsi" w:hAnsiTheme="minorHAnsi" w:eastAsiaTheme="minorEastAsia" w:cstheme="minorBidi"/>
          <w:sz w:val="24"/>
          <w:szCs w:val="24"/>
        </w:rPr>
        <w:t xml:space="preserve">s; status as a separated or unaccompanied child; </w:t>
      </w:r>
      <w:proofErr w:type="gramStart"/>
      <w:r w:rsidRPr="2AF0FF2F">
        <w:rPr>
          <w:rFonts w:asciiTheme="minorHAnsi" w:hAnsiTheme="minorHAnsi" w:eastAsiaTheme="minorEastAsia" w:cstheme="minorBidi"/>
          <w:sz w:val="24"/>
          <w:szCs w:val="24"/>
        </w:rPr>
        <w:t>being in conflict with</w:t>
      </w:r>
      <w:proofErr w:type="gramEnd"/>
      <w:r w:rsidRPr="2AF0FF2F">
        <w:rPr>
          <w:rFonts w:asciiTheme="minorHAnsi" w:hAnsiTheme="minorHAnsi" w:eastAsiaTheme="minorEastAsia" w:cstheme="minorBidi"/>
          <w:sz w:val="24"/>
          <w:szCs w:val="24"/>
        </w:rPr>
        <w:t xml:space="preserve"> the law; existence of child trafficking networks; etc.)?</w:t>
      </w:r>
    </w:p>
    <w:p w:rsidRPr="00A44AA0" w:rsidR="00A44AA0" w:rsidP="2AF0FF2F" w:rsidRDefault="00A44AA0" w14:paraId="6F1DC830"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What are the different risk factors faced by girls and boys?</w:t>
      </w:r>
    </w:p>
    <w:p w:rsidR="00A44AA0" w:rsidP="2AF0FF2F" w:rsidRDefault="00A44AA0" w14:paraId="6495BD77"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there groups of children or adolescents who are particularly at-risk and/or excluded from care and support?</w:t>
      </w:r>
    </w:p>
    <w:p w:rsidRPr="00A44AA0" w:rsidR="00F1075D" w:rsidP="2AF0FF2F" w:rsidRDefault="00F1075D" w14:paraId="6A8D8D73" w14:textId="77777777">
      <w:pPr>
        <w:ind w:left="466"/>
        <w:rPr>
          <w:rFonts w:asciiTheme="minorHAnsi" w:hAnsiTheme="minorHAnsi" w:eastAsiaTheme="minorEastAsia" w:cstheme="minorBidi"/>
          <w:sz w:val="24"/>
          <w:szCs w:val="24"/>
        </w:rPr>
      </w:pPr>
    </w:p>
    <w:p w:rsidRPr="00A44AA0" w:rsidR="00A44AA0" w:rsidP="2AF0FF2F" w:rsidRDefault="00A44AA0" w14:paraId="0F1DDBA0" w14:textId="4447012C">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What are the capacities of children and their caregivers to deal with these risk factors?</w:t>
      </w:r>
    </w:p>
    <w:p w:rsidRPr="00A44AA0" w:rsidR="00A44AA0" w:rsidP="2AF0FF2F" w:rsidRDefault="00A44AA0" w14:paraId="077F3975"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What community structures and supports (including informal avenues) might children and adolescents turn to for help when they have experienced or are at risk of GBV and other forms of violence?</w:t>
      </w:r>
    </w:p>
    <w:p w:rsidRPr="00A44AA0" w:rsidR="00A44AA0" w:rsidP="2AF0FF2F" w:rsidRDefault="00A44AA0" w14:paraId="36CBF70D"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What community-based protection mechanisms (e.g. child protection committees; watch committees; child-friendly spaces; community-based organizations; families and kinship networks; religious structures and other traditional mechanisms; etc.) can be mobilized or developed to monitor and mitigate the risk of GBV and other forms of violence?</w:t>
      </w:r>
    </w:p>
    <w:p w:rsidR="00F1075D" w:rsidP="2AF0FF2F" w:rsidRDefault="00F1075D" w14:paraId="4854D424" w14:textId="77777777">
      <w:pPr>
        <w:rPr>
          <w:rFonts w:asciiTheme="minorHAnsi" w:hAnsiTheme="minorHAnsi" w:eastAsiaTheme="minorEastAsia" w:cstheme="minorBidi"/>
          <w:b/>
          <w:bCs/>
          <w:sz w:val="24"/>
          <w:szCs w:val="24"/>
        </w:rPr>
      </w:pPr>
    </w:p>
    <w:p w:rsidR="00A44AA0" w:rsidP="66396E11" w:rsidRDefault="00A44AA0" w14:paraId="49D17461" w14:textId="18EFF348">
      <w:pPr>
        <w:rPr>
          <w:rFonts w:asciiTheme="minorHAnsi" w:hAnsiTheme="minorHAnsi" w:eastAsiaTheme="minorEastAsia" w:cstheme="minorBidi"/>
          <w:b/>
          <w:bCs/>
          <w:i/>
          <w:iCs/>
          <w:sz w:val="24"/>
          <w:szCs w:val="24"/>
        </w:rPr>
      </w:pPr>
      <w:r w:rsidRPr="66396E11">
        <w:rPr>
          <w:rFonts w:asciiTheme="minorHAnsi" w:hAnsiTheme="minorHAnsi" w:eastAsiaTheme="minorEastAsia" w:cstheme="minorBidi"/>
          <w:b/>
          <w:bCs/>
          <w:i/>
          <w:iCs/>
          <w:sz w:val="24"/>
          <w:szCs w:val="24"/>
        </w:rPr>
        <w:t>Child-Friendly Response Services</w:t>
      </w:r>
    </w:p>
    <w:p w:rsidRPr="00A44AA0" w:rsidR="00F1075D" w:rsidP="2AF0FF2F" w:rsidRDefault="00F1075D" w14:paraId="3F5C2970" w14:textId="77777777">
      <w:pPr>
        <w:rPr>
          <w:rFonts w:asciiTheme="minorHAnsi" w:hAnsiTheme="minorHAnsi" w:eastAsiaTheme="minorEastAsia" w:cstheme="minorBidi"/>
          <w:b/>
          <w:bCs/>
          <w:sz w:val="24"/>
          <w:szCs w:val="24"/>
        </w:rPr>
      </w:pPr>
    </w:p>
    <w:p w:rsidRPr="00A44AA0" w:rsidR="00A44AA0" w:rsidP="2AF0FF2F" w:rsidRDefault="00A44AA0" w14:paraId="2A7368EE" w14:textId="77777777">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 xml:space="preserve">What services are in place for child survivors of GBV and other forms of violence (e.g. health care; mental health and psychosocial support; security/law enforcement; legal </w:t>
      </w:r>
      <w:r w:rsidRPr="2AF0FF2F">
        <w:rPr>
          <w:rFonts w:asciiTheme="minorHAnsi" w:hAnsiTheme="minorHAnsi" w:eastAsiaTheme="minorEastAsia" w:cstheme="minorBidi"/>
          <w:sz w:val="24"/>
          <w:szCs w:val="24"/>
        </w:rPr>
        <w:lastRenderedPageBreak/>
        <w:t>aid; judicial processes; etc.)?</w:t>
      </w:r>
    </w:p>
    <w:p w:rsidRPr="00A44AA0" w:rsidR="00A44AA0" w:rsidP="2AF0FF2F" w:rsidRDefault="00A44AA0" w14:paraId="288D2D82"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Do these services address the differential needs of girl and boy survivors?</w:t>
      </w:r>
    </w:p>
    <w:p w:rsidRPr="00A44AA0" w:rsidR="00A44AA0" w:rsidP="2AF0FF2F" w:rsidRDefault="00A44AA0" w14:paraId="4B178CCC" w14:textId="6FBC5F08">
      <w:pPr>
        <w:numPr>
          <w:ilvl w:val="1"/>
          <w:numId w:val="10"/>
        </w:numPr>
        <w:ind w:left="1440" w:hanging="720"/>
        <w:rPr>
          <w:rFonts w:asciiTheme="minorHAnsi" w:hAnsiTheme="minorHAnsi" w:eastAsiaTheme="minorEastAsia" w:cstheme="minorBidi"/>
          <w:sz w:val="24"/>
          <w:szCs w:val="24"/>
        </w:rPr>
      </w:pPr>
      <w:r w:rsidRPr="191C6187">
        <w:rPr>
          <w:rFonts w:asciiTheme="minorHAnsi" w:hAnsiTheme="minorHAnsi" w:eastAsiaTheme="minorEastAsia" w:cstheme="minorBidi"/>
          <w:sz w:val="24"/>
          <w:szCs w:val="24"/>
        </w:rPr>
        <w:t>Are services provided in a safe, confidential, child-</w:t>
      </w:r>
      <w:r w:rsidRPr="191C6187" w:rsidR="433E78F9">
        <w:rPr>
          <w:rFonts w:asciiTheme="minorHAnsi" w:hAnsiTheme="minorHAnsi" w:eastAsiaTheme="minorEastAsia" w:cstheme="minorBidi"/>
          <w:sz w:val="24"/>
          <w:szCs w:val="24"/>
        </w:rPr>
        <w:t>friendly,</w:t>
      </w:r>
      <w:r w:rsidRPr="191C6187">
        <w:rPr>
          <w:rFonts w:asciiTheme="minorHAnsi" w:hAnsiTheme="minorHAnsi" w:eastAsiaTheme="minorEastAsia" w:cstheme="minorBidi"/>
          <w:sz w:val="24"/>
          <w:szCs w:val="24"/>
        </w:rPr>
        <w:t xml:space="preserve"> and respectful way?</w:t>
      </w:r>
    </w:p>
    <w:p w:rsidRPr="00A44AA0" w:rsidR="00A44AA0" w:rsidP="2AF0FF2F" w:rsidRDefault="00A44AA0" w14:paraId="61814D44"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they provided in compliance with statutory laws and international standards, particularly in relation to informed consent of child survivors and mandatory reporting laws and policies?</w:t>
      </w:r>
    </w:p>
    <w:p w:rsidRPr="00A44AA0" w:rsidR="00A44AA0" w:rsidP="2AF0FF2F" w:rsidRDefault="00A44AA0" w14:paraId="387E1DC5"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providers trained in issues of gender, GBV, women's and children's rights, social exclusion and sexuality, as well as in child-friendly principles and approaches to care?</w:t>
      </w:r>
    </w:p>
    <w:p w:rsidR="00A44AA0" w:rsidP="2AF0FF2F" w:rsidRDefault="00A44AA0" w14:paraId="5948CFE7"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there Standard Operating Procedures (SOPs) in place to ensure quality of care and safe and effective coordination and referral?</w:t>
      </w:r>
    </w:p>
    <w:p w:rsidRPr="00A44AA0" w:rsidR="00F1075D" w:rsidP="2AF0FF2F" w:rsidRDefault="00F1075D" w14:paraId="7B967304" w14:textId="77777777">
      <w:pPr>
        <w:ind w:left="466"/>
        <w:rPr>
          <w:rFonts w:asciiTheme="minorHAnsi" w:hAnsiTheme="minorHAnsi" w:eastAsiaTheme="minorEastAsia" w:cstheme="minorBidi"/>
          <w:sz w:val="24"/>
          <w:szCs w:val="24"/>
        </w:rPr>
      </w:pPr>
    </w:p>
    <w:p w:rsidRPr="00A44AA0" w:rsidR="00A44AA0" w:rsidP="2AF0FF2F" w:rsidRDefault="00A44AA0" w14:paraId="595CB9BE" w14:textId="77777777">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What social, attitudinal, physical and informational barriers might exclude children and adolescents from accessing services?</w:t>
      </w:r>
    </w:p>
    <w:p w:rsidRPr="00A44AA0" w:rsidR="00A44AA0" w:rsidP="2AF0FF2F" w:rsidRDefault="00A44AA0" w14:paraId="554E8C48"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What systems need to be put in place to ensure access?</w:t>
      </w:r>
    </w:p>
    <w:p w:rsidRPr="00A44AA0" w:rsidR="00A44AA0" w:rsidP="2AF0FF2F" w:rsidRDefault="00A44AA0" w14:paraId="41689354"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services provided based on universal design and/or reasonable accommodation to ensure accessibility for all children and adolescents, including those with disabilities (e.g. physical disabilities; injuries; sensory impairments; cognitive impairments; etc.)?</w:t>
      </w:r>
    </w:p>
    <w:p w:rsidR="00E16F60" w:rsidP="2AF0FF2F" w:rsidRDefault="00E16F60" w14:paraId="28046699" w14:textId="77777777">
      <w:pPr>
        <w:rPr>
          <w:rFonts w:asciiTheme="minorHAnsi" w:hAnsiTheme="minorHAnsi" w:eastAsiaTheme="minorEastAsia" w:cstheme="minorBidi"/>
          <w:b/>
          <w:bCs/>
          <w:sz w:val="24"/>
          <w:szCs w:val="24"/>
        </w:rPr>
      </w:pPr>
    </w:p>
    <w:p w:rsidRPr="00A44AA0" w:rsidR="00A44AA0" w:rsidP="66396E11" w:rsidRDefault="00A44AA0" w14:paraId="63E8C9F1" w14:textId="69EF9A6E">
      <w:pPr>
        <w:rPr>
          <w:rFonts w:asciiTheme="minorHAnsi" w:hAnsiTheme="minorHAnsi" w:eastAsiaTheme="minorEastAsia" w:cstheme="minorBidi"/>
          <w:b/>
          <w:bCs/>
          <w:i/>
          <w:iCs/>
          <w:sz w:val="24"/>
          <w:szCs w:val="24"/>
        </w:rPr>
      </w:pPr>
      <w:r w:rsidRPr="66396E11">
        <w:rPr>
          <w:rFonts w:asciiTheme="minorHAnsi" w:hAnsiTheme="minorHAnsi" w:eastAsiaTheme="minorEastAsia" w:cstheme="minorBidi"/>
          <w:b/>
          <w:bCs/>
          <w:i/>
          <w:iCs/>
          <w:sz w:val="24"/>
          <w:szCs w:val="24"/>
        </w:rPr>
        <w:t>GBV-Related Child Protection Needs of Specific At-Risk Groups</w:t>
      </w:r>
    </w:p>
    <w:p w:rsidRPr="00A44AA0" w:rsidR="00A44AA0" w:rsidP="2AF0FF2F" w:rsidRDefault="00A44AA0" w14:paraId="749806E0" w14:textId="77777777">
      <w:pPr>
        <w:rPr>
          <w:rFonts w:asciiTheme="minorHAnsi" w:hAnsiTheme="minorHAnsi" w:eastAsiaTheme="minorEastAsia" w:cstheme="minorBidi"/>
          <w:b/>
          <w:bCs/>
          <w:sz w:val="24"/>
          <w:szCs w:val="24"/>
        </w:rPr>
      </w:pPr>
    </w:p>
    <w:p w:rsidRPr="00A44AA0" w:rsidR="00A44AA0" w:rsidP="2AF0FF2F" w:rsidRDefault="00A44AA0" w14:paraId="074CC7E6" w14:textId="77777777">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reception areas for separated and unaccompanied children staffed with mixed teams (males and females)? Are these teams trained to provide immediate care and support for girl and boy survivors of GBV and other forms of violence?</w:t>
      </w:r>
    </w:p>
    <w:p w:rsidR="00A44AA0" w:rsidP="2AF0FF2F" w:rsidRDefault="00A44AA0" w14:paraId="279D7416" w14:textId="083246E6">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Do alternative care and family reunification programs monitor and address potential GBV risks, even after long-term placement or reunification?</w:t>
      </w:r>
    </w:p>
    <w:p w:rsidRPr="00A44AA0" w:rsidR="00E16F60" w:rsidP="2AF0FF2F" w:rsidRDefault="00E16F60" w14:paraId="5A801ADF" w14:textId="77777777">
      <w:pPr>
        <w:ind w:left="720"/>
        <w:rPr>
          <w:rFonts w:asciiTheme="minorHAnsi" w:hAnsiTheme="minorHAnsi" w:eastAsiaTheme="minorEastAsia" w:cstheme="minorBidi"/>
          <w:sz w:val="24"/>
          <w:szCs w:val="24"/>
        </w:rPr>
      </w:pPr>
    </w:p>
    <w:p w:rsidRPr="00A44AA0" w:rsidR="00A44AA0" w:rsidP="2AF0FF2F" w:rsidRDefault="00A44AA0" w14:paraId="5E7B25F0" w14:textId="321CF39E">
      <w:pPr>
        <w:numPr>
          <w:ilvl w:val="0"/>
          <w:numId w:val="10"/>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 xml:space="preserve">Do </w:t>
      </w:r>
      <w:r w:rsidRPr="2AF0FF2F" w:rsidR="00E16F60">
        <w:rPr>
          <w:rFonts w:asciiTheme="minorHAnsi" w:hAnsiTheme="minorHAnsi" w:eastAsiaTheme="minorEastAsia" w:cstheme="minorBidi"/>
          <w:sz w:val="24"/>
          <w:szCs w:val="24"/>
        </w:rPr>
        <w:t>program</w:t>
      </w:r>
      <w:r w:rsidRPr="2AF0FF2F">
        <w:rPr>
          <w:rFonts w:asciiTheme="minorHAnsi" w:hAnsiTheme="minorHAnsi" w:eastAsiaTheme="minorEastAsia" w:cstheme="minorBidi"/>
          <w:sz w:val="24"/>
          <w:szCs w:val="24"/>
        </w:rPr>
        <w:t xml:space="preserve">s for children associated with armed forces/groups </w:t>
      </w:r>
      <w:proofErr w:type="gramStart"/>
      <w:r w:rsidRPr="2AF0FF2F">
        <w:rPr>
          <w:rFonts w:asciiTheme="minorHAnsi" w:hAnsiTheme="minorHAnsi" w:eastAsiaTheme="minorEastAsia" w:cstheme="minorBidi"/>
          <w:sz w:val="24"/>
          <w:szCs w:val="24"/>
        </w:rPr>
        <w:t>take into account</w:t>
      </w:r>
      <w:proofErr w:type="gramEnd"/>
      <w:r w:rsidRPr="2AF0FF2F">
        <w:rPr>
          <w:rFonts w:asciiTheme="minorHAnsi" w:hAnsiTheme="minorHAnsi" w:eastAsiaTheme="minorEastAsia" w:cstheme="minorBidi"/>
          <w:sz w:val="24"/>
          <w:szCs w:val="24"/>
        </w:rPr>
        <w:t xml:space="preserve"> their GBV­ related risks and support needs?</w:t>
      </w:r>
    </w:p>
    <w:p w:rsidRPr="00A44AA0" w:rsidR="00A44AA0" w:rsidP="2AF0FF2F" w:rsidRDefault="00A44AA0" w14:paraId="356B6000"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Do disarmament, demobilization and reintegration processes have ways of identifying girls who may otherwise be overlooked because they are dependents or 'wives' of members of armed forces/groups?</w:t>
      </w:r>
    </w:p>
    <w:p w:rsidRPr="00A44AA0" w:rsidR="00A44AA0" w:rsidP="2AF0FF2F" w:rsidRDefault="00A44AA0" w14:paraId="734EA47B"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non-stigmatizing support systems in place for reintegrating children formerly associated with armed forces/groups who have been exposed to GBV and other forms of violence?</w:t>
      </w:r>
    </w:p>
    <w:p w:rsidR="00A44AA0" w:rsidP="2AF0FF2F" w:rsidRDefault="00A44AA0" w14:paraId="2B0903A3" w14:textId="77777777">
      <w:pPr>
        <w:numPr>
          <w:ilvl w:val="1"/>
          <w:numId w:val="10"/>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Has support been provided to families and communities of reintegrated boys and girls to ensure non-stigmatizing care of these children?</w:t>
      </w:r>
    </w:p>
    <w:p w:rsidRPr="00A44AA0" w:rsidR="00E16F60" w:rsidP="2AF0FF2F" w:rsidRDefault="00E16F60" w14:paraId="1F68D3DC" w14:textId="77777777">
      <w:pPr>
        <w:ind w:left="466"/>
        <w:rPr>
          <w:rFonts w:asciiTheme="minorHAnsi" w:hAnsiTheme="minorHAnsi" w:eastAsiaTheme="minorEastAsia" w:cstheme="minorBidi"/>
          <w:sz w:val="24"/>
          <w:szCs w:val="24"/>
        </w:rPr>
      </w:pPr>
    </w:p>
    <w:p w:rsidRPr="00A44AA0" w:rsidR="00A44AA0" w:rsidP="2AF0FF2F" w:rsidRDefault="00A44AA0" w14:paraId="2C296AE2" w14:textId="2BD4CD3D">
      <w:pPr>
        <w:numPr>
          <w:ilvl w:val="0"/>
          <w:numId w:val="9"/>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detention cent</w:t>
      </w:r>
      <w:r w:rsidRPr="2AF0FF2F" w:rsidR="00E16F60">
        <w:rPr>
          <w:rFonts w:asciiTheme="minorHAnsi" w:hAnsiTheme="minorHAnsi" w:eastAsiaTheme="minorEastAsia" w:cstheme="minorBidi"/>
          <w:sz w:val="24"/>
          <w:szCs w:val="24"/>
        </w:rPr>
        <w:t>er</w:t>
      </w:r>
      <w:r w:rsidRPr="2AF0FF2F">
        <w:rPr>
          <w:rFonts w:asciiTheme="minorHAnsi" w:hAnsiTheme="minorHAnsi" w:eastAsiaTheme="minorEastAsia" w:cstheme="minorBidi"/>
          <w:sz w:val="24"/>
          <w:szCs w:val="24"/>
        </w:rPr>
        <w:t>s for children in conflict with the law monitored for GBV-related risks?</w:t>
      </w:r>
    </w:p>
    <w:p w:rsidRPr="00A44AA0" w:rsidR="00A44AA0" w:rsidP="2AF0FF2F" w:rsidRDefault="00A44AA0" w14:paraId="4BF62DF4" w14:textId="77777777">
      <w:pPr>
        <w:numPr>
          <w:ilvl w:val="1"/>
          <w:numId w:val="9"/>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girls and boys (as well as children and adults) held in separate facilities?</w:t>
      </w:r>
    </w:p>
    <w:p w:rsidRPr="00A44AA0" w:rsidR="00A44AA0" w:rsidP="2AF0FF2F" w:rsidRDefault="00A44AA0" w14:paraId="3E4DB8EA" w14:textId="77777777">
      <w:pPr>
        <w:numPr>
          <w:ilvl w:val="1"/>
          <w:numId w:val="9"/>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 xml:space="preserve">Are safe alternative systems of care available for children at risk and for </w:t>
      </w:r>
      <w:r w:rsidRPr="2AF0FF2F">
        <w:rPr>
          <w:rFonts w:asciiTheme="minorHAnsi" w:hAnsiTheme="minorHAnsi" w:eastAsiaTheme="minorEastAsia" w:cstheme="minorBidi"/>
          <w:sz w:val="24"/>
          <w:szCs w:val="24"/>
        </w:rPr>
        <w:lastRenderedPageBreak/>
        <w:t>those who are unduly incarcerated?</w:t>
      </w:r>
    </w:p>
    <w:p w:rsidR="00E16F60" w:rsidP="2AF0FF2F" w:rsidRDefault="00E16F60" w14:paraId="297D629A" w14:textId="77777777">
      <w:pPr>
        <w:ind w:left="1440" w:hanging="720"/>
        <w:rPr>
          <w:rFonts w:asciiTheme="minorHAnsi" w:hAnsiTheme="minorHAnsi" w:eastAsiaTheme="minorEastAsia" w:cstheme="minorBidi"/>
          <w:b/>
          <w:bCs/>
          <w:sz w:val="24"/>
          <w:szCs w:val="24"/>
        </w:rPr>
      </w:pPr>
    </w:p>
    <w:p w:rsidRPr="00A44AA0" w:rsidR="00A44AA0" w:rsidP="2AF0FF2F" w:rsidRDefault="00A44AA0" w14:paraId="2D3184DE" w14:textId="1DD257C2">
      <w:pPr>
        <w:rPr>
          <w:rFonts w:asciiTheme="minorHAnsi" w:hAnsiTheme="minorHAnsi" w:eastAsiaTheme="minorEastAsia" w:cstheme="minorBidi"/>
          <w:b/>
          <w:bCs/>
          <w:sz w:val="24"/>
          <w:szCs w:val="24"/>
        </w:rPr>
      </w:pPr>
      <w:r w:rsidRPr="2AF0FF2F">
        <w:rPr>
          <w:rFonts w:asciiTheme="minorHAnsi" w:hAnsiTheme="minorHAnsi" w:eastAsiaTheme="minorEastAsia" w:cstheme="minorBidi"/>
          <w:b/>
          <w:bCs/>
          <w:sz w:val="24"/>
          <w:szCs w:val="24"/>
        </w:rPr>
        <w:t xml:space="preserve">Areas Related to Child Protection </w:t>
      </w:r>
      <w:r w:rsidRPr="2AF0FF2F">
        <w:rPr>
          <w:rFonts w:asciiTheme="minorHAnsi" w:hAnsiTheme="minorHAnsi" w:eastAsiaTheme="minorEastAsia" w:cstheme="minorBidi"/>
          <w:b/>
          <w:bCs/>
          <w:sz w:val="24"/>
          <w:szCs w:val="24"/>
          <w:u w:val="single"/>
        </w:rPr>
        <w:t>POLICY</w:t>
      </w:r>
    </w:p>
    <w:p w:rsidRPr="00A44AA0" w:rsidR="00A44AA0" w:rsidP="2AF0FF2F" w:rsidRDefault="00A44AA0" w14:paraId="5FC2F869" w14:textId="77777777">
      <w:pPr>
        <w:rPr>
          <w:rFonts w:asciiTheme="minorHAnsi" w:hAnsiTheme="minorHAnsi" w:eastAsiaTheme="minorEastAsia" w:cstheme="minorBidi"/>
          <w:b/>
          <w:bCs/>
          <w:sz w:val="24"/>
          <w:szCs w:val="24"/>
        </w:rPr>
      </w:pPr>
    </w:p>
    <w:p w:rsidRPr="00A44AA0" w:rsidR="00A44AA0" w:rsidP="2AF0FF2F" w:rsidRDefault="00A44AA0" w14:paraId="55C0C416" w14:textId="7C2948E2">
      <w:pPr>
        <w:numPr>
          <w:ilvl w:val="0"/>
          <w:numId w:val="8"/>
        </w:numPr>
        <w:ind w:hanging="345"/>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 xml:space="preserve">Are GBV </w:t>
      </w:r>
      <w:r w:rsidRPr="2AF0FF2F" w:rsidR="00A248EE">
        <w:rPr>
          <w:rFonts w:asciiTheme="minorHAnsi" w:hAnsiTheme="minorHAnsi" w:eastAsiaTheme="minorEastAsia" w:cstheme="minorBidi"/>
          <w:sz w:val="24"/>
          <w:szCs w:val="24"/>
        </w:rPr>
        <w:t>risk</w:t>
      </w:r>
      <w:r w:rsidRPr="2AF0FF2F">
        <w:rPr>
          <w:rFonts w:asciiTheme="minorHAnsi" w:hAnsiTheme="minorHAnsi" w:eastAsiaTheme="minorEastAsia" w:cstheme="minorBidi"/>
          <w:sz w:val="24"/>
          <w:szCs w:val="24"/>
        </w:rPr>
        <w:t xml:space="preserve"> mitigation strategies incorporated into the policies, standards and guidelines of child protection programs?</w:t>
      </w:r>
    </w:p>
    <w:p w:rsidRPr="00A44AA0" w:rsidR="00A44AA0" w:rsidP="2AF0FF2F" w:rsidRDefault="00A44AA0" w14:paraId="5F2F6811" w14:textId="77777777">
      <w:pPr>
        <w:numPr>
          <w:ilvl w:val="1"/>
          <w:numId w:val="8"/>
        </w:numPr>
        <w:ind w:left="1440" w:hanging="720"/>
        <w:jc w:val="both"/>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women, girls and other at-risk groups meaningfully engaged in the development of child protection policies, standards and guidelines that address their rights and needs, particularly as they relate to GBV? In what ways are they engaged?</w:t>
      </w:r>
    </w:p>
    <w:p w:rsidRPr="00A44AA0" w:rsidR="00A44AA0" w:rsidP="2AF0FF2F" w:rsidRDefault="00A44AA0" w14:paraId="38B8397B" w14:textId="77777777">
      <w:pPr>
        <w:numPr>
          <w:ilvl w:val="1"/>
          <w:numId w:val="8"/>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these policies, standards and guidelines communicated to women, girls, boys and men (separately when necessary)?</w:t>
      </w:r>
    </w:p>
    <w:p w:rsidR="00A44AA0" w:rsidP="2AF0FF2F" w:rsidRDefault="00A44AA0" w14:paraId="0E81ED57" w14:textId="77777777">
      <w:pPr>
        <w:numPr>
          <w:ilvl w:val="1"/>
          <w:numId w:val="8"/>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child protection staff properly trained and equipped with the necessary skills to implement these policies?</w:t>
      </w:r>
    </w:p>
    <w:p w:rsidRPr="00A44AA0" w:rsidR="00A248EE" w:rsidP="2AF0FF2F" w:rsidRDefault="00A248EE" w14:paraId="1FD8422C" w14:textId="77777777">
      <w:pPr>
        <w:ind w:left="465"/>
        <w:rPr>
          <w:rFonts w:asciiTheme="minorHAnsi" w:hAnsiTheme="minorHAnsi" w:eastAsiaTheme="minorEastAsia" w:cstheme="minorBidi"/>
          <w:sz w:val="24"/>
          <w:szCs w:val="24"/>
        </w:rPr>
      </w:pPr>
    </w:p>
    <w:p w:rsidRPr="00A44AA0" w:rsidR="00A44AA0" w:rsidP="2AF0FF2F" w:rsidRDefault="00A44AA0" w14:paraId="297AEB4A" w14:textId="77777777">
      <w:pPr>
        <w:numPr>
          <w:ilvl w:val="0"/>
          <w:numId w:val="8"/>
        </w:numPr>
        <w:ind w:hanging="345"/>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What are the national, local and customary laws and policies related to children's rights and GBV against children?</w:t>
      </w:r>
    </w:p>
    <w:p w:rsidRPr="00A44AA0" w:rsidR="00A44AA0" w:rsidP="2AF0FF2F" w:rsidRDefault="00A44AA0" w14:paraId="6BA130B3" w14:textId="77777777">
      <w:pPr>
        <w:numPr>
          <w:ilvl w:val="1"/>
          <w:numId w:val="8"/>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these aligned with constitutional and international standards and frameworks that promote the rights and safety of girls and boys, gender equality and the empowerment of girls?</w:t>
      </w:r>
    </w:p>
    <w:p w:rsidR="0017796F" w:rsidP="2AF0FF2F" w:rsidRDefault="0017796F" w14:paraId="67D34FA9" w14:textId="77777777">
      <w:pPr>
        <w:rPr>
          <w:rFonts w:asciiTheme="minorHAnsi" w:hAnsiTheme="minorHAnsi" w:eastAsiaTheme="minorEastAsia" w:cstheme="minorBidi"/>
          <w:b/>
          <w:bCs/>
          <w:sz w:val="24"/>
          <w:szCs w:val="24"/>
        </w:rPr>
      </w:pPr>
    </w:p>
    <w:p w:rsidRPr="00A44AA0" w:rsidR="00A44AA0" w:rsidP="2AF0FF2F" w:rsidRDefault="00A44AA0" w14:paraId="21D6336C" w14:textId="006618D5">
      <w:pPr>
        <w:rPr>
          <w:rFonts w:asciiTheme="minorHAnsi" w:hAnsiTheme="minorHAnsi" w:eastAsiaTheme="minorEastAsia" w:cstheme="minorBidi"/>
          <w:b/>
          <w:bCs/>
          <w:sz w:val="24"/>
          <w:szCs w:val="24"/>
        </w:rPr>
      </w:pPr>
      <w:r w:rsidRPr="2AF0FF2F">
        <w:rPr>
          <w:rFonts w:asciiTheme="minorHAnsi" w:hAnsiTheme="minorHAnsi" w:eastAsiaTheme="minorEastAsia" w:cstheme="minorBidi"/>
          <w:b/>
          <w:bCs/>
          <w:sz w:val="24"/>
          <w:szCs w:val="24"/>
        </w:rPr>
        <w:t xml:space="preserve">Areas Related to Child Protection </w:t>
      </w:r>
      <w:r w:rsidRPr="2AF0FF2F">
        <w:rPr>
          <w:rFonts w:asciiTheme="minorHAnsi" w:hAnsiTheme="minorHAnsi" w:eastAsiaTheme="minorEastAsia" w:cstheme="minorBidi"/>
          <w:b/>
          <w:bCs/>
          <w:sz w:val="24"/>
          <w:szCs w:val="24"/>
          <w:u w:val="single"/>
        </w:rPr>
        <w:t>COMMUNICATIONS and INFORMATION SHARING</w:t>
      </w:r>
    </w:p>
    <w:p w:rsidRPr="00A44AA0" w:rsidR="00A44AA0" w:rsidP="2AF0FF2F" w:rsidRDefault="00A44AA0" w14:paraId="317F7B65" w14:textId="77777777">
      <w:pPr>
        <w:rPr>
          <w:rFonts w:asciiTheme="minorHAnsi" w:hAnsiTheme="minorHAnsi" w:eastAsiaTheme="minorEastAsia" w:cstheme="minorBidi"/>
          <w:b/>
          <w:bCs/>
          <w:sz w:val="24"/>
          <w:szCs w:val="24"/>
        </w:rPr>
      </w:pPr>
    </w:p>
    <w:p w:rsidRPr="00A44AA0" w:rsidR="00A44AA0" w:rsidP="2AF0FF2F" w:rsidRDefault="00A44AA0" w14:paraId="599D88F8" w14:textId="25A41A43">
      <w:pPr>
        <w:numPr>
          <w:ilvl w:val="0"/>
          <w:numId w:val="7"/>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Has training been provided to child protection outreach staff on:</w:t>
      </w:r>
    </w:p>
    <w:p w:rsidRPr="00A44AA0" w:rsidR="00A44AA0" w:rsidP="2AF0FF2F" w:rsidRDefault="5023AE0D" w14:paraId="0B9C6C03" w14:textId="32BD202D">
      <w:pPr>
        <w:numPr>
          <w:ilvl w:val="1"/>
          <w:numId w:val="7"/>
        </w:numPr>
        <w:ind w:left="1440" w:hanging="720"/>
        <w:rPr>
          <w:rFonts w:asciiTheme="minorHAnsi" w:hAnsiTheme="minorHAnsi" w:eastAsiaTheme="minorEastAsia" w:cstheme="minorBidi"/>
          <w:sz w:val="24"/>
          <w:szCs w:val="24"/>
        </w:rPr>
      </w:pPr>
      <w:r w:rsidRPr="66396E11">
        <w:rPr>
          <w:rFonts w:asciiTheme="minorHAnsi" w:hAnsiTheme="minorHAnsi" w:eastAsiaTheme="minorEastAsia" w:cstheme="minorBidi"/>
          <w:sz w:val="24"/>
          <w:szCs w:val="24"/>
        </w:rPr>
        <w:t>GBV risk identification and mitigation</w:t>
      </w:r>
      <w:r w:rsidRPr="66396E11" w:rsidR="00A44AA0">
        <w:rPr>
          <w:rFonts w:asciiTheme="minorHAnsi" w:hAnsiTheme="minorHAnsi" w:eastAsiaTheme="minorEastAsia" w:cstheme="minorBidi"/>
          <w:sz w:val="24"/>
          <w:szCs w:val="24"/>
        </w:rPr>
        <w:t>?</w:t>
      </w:r>
      <w:r w:rsidRPr="66396E11" w:rsidR="07C00C41">
        <w:rPr>
          <w:rFonts w:asciiTheme="minorHAnsi" w:hAnsiTheme="minorHAnsi" w:eastAsiaTheme="minorEastAsia" w:cstheme="minorBidi"/>
          <w:sz w:val="24"/>
          <w:szCs w:val="24"/>
        </w:rPr>
        <w:t xml:space="preserve"> </w:t>
      </w:r>
      <w:r w:rsidRPr="66396E11" w:rsidR="07C00C41">
        <w:rPr>
          <w:rFonts w:ascii="Aptos" w:hAnsi="Aptos" w:eastAsia="Aptos" w:cs="Aptos"/>
          <w:color w:val="000000" w:themeColor="text1"/>
          <w:sz w:val="24"/>
          <w:szCs w:val="24"/>
        </w:rPr>
        <w:t>(i.e.: the pre-requisite course for this Toolkit, on CARE’s learning platform, Disco)</w:t>
      </w:r>
    </w:p>
    <w:p w:rsidR="00A44AA0" w:rsidP="2AF0FF2F" w:rsidRDefault="00A44AA0" w14:paraId="0AE87860" w14:textId="77777777">
      <w:pPr>
        <w:numPr>
          <w:ilvl w:val="1"/>
          <w:numId w:val="7"/>
        </w:numPr>
        <w:ind w:left="1440" w:hanging="720"/>
        <w:rPr>
          <w:rFonts w:asciiTheme="minorHAnsi" w:hAnsiTheme="minorHAnsi" w:eastAsiaTheme="minorEastAsia" w:cstheme="minorBidi"/>
          <w:sz w:val="24"/>
          <w:szCs w:val="24"/>
        </w:rPr>
      </w:pPr>
      <w:r w:rsidRPr="66396E11">
        <w:rPr>
          <w:rFonts w:asciiTheme="minorHAnsi" w:hAnsiTheme="minorHAnsi" w:eastAsiaTheme="minorEastAsia" w:cstheme="minorBidi"/>
          <w:sz w:val="24"/>
          <w:szCs w:val="24"/>
        </w:rPr>
        <w:t>How to supportively engage with child survivors and their caregivers and provide information in an ethical, safe and confidential manner about their rights and options to report risk and access care?</w:t>
      </w:r>
    </w:p>
    <w:p w:rsidRPr="00A44AA0" w:rsidR="00591946" w:rsidP="2AF0FF2F" w:rsidRDefault="00591946" w14:paraId="438187BB" w14:textId="77777777">
      <w:pPr>
        <w:ind w:left="720"/>
        <w:rPr>
          <w:rFonts w:asciiTheme="minorHAnsi" w:hAnsiTheme="minorHAnsi" w:eastAsiaTheme="minorEastAsia" w:cstheme="minorBidi"/>
          <w:sz w:val="24"/>
          <w:szCs w:val="24"/>
        </w:rPr>
      </w:pPr>
    </w:p>
    <w:p w:rsidRPr="00A44AA0" w:rsidR="00A44AA0" w:rsidP="2AF0FF2F" w:rsidRDefault="00A44AA0" w14:paraId="135EA0B8" w14:textId="77777777">
      <w:pPr>
        <w:numPr>
          <w:ilvl w:val="0"/>
          <w:numId w:val="7"/>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Do child protection-related community outreach activities raise awareness within the community about children's rights and GBV and other forms of violence against children and adolescents?</w:t>
      </w:r>
    </w:p>
    <w:p w:rsidRPr="00A44AA0" w:rsidR="00A44AA0" w:rsidP="2AF0FF2F" w:rsidRDefault="00A44AA0" w14:paraId="30485BE8" w14:textId="77777777">
      <w:pPr>
        <w:numPr>
          <w:ilvl w:val="1"/>
          <w:numId w:val="7"/>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Does this awareness-raising include information on prevention, survivor rights (including confidentiality at the service delivery and community levels), where to report risk and how to access care for GBV and other forms of violence?</w:t>
      </w:r>
    </w:p>
    <w:p w:rsidRPr="00A44AA0" w:rsidR="00A44AA0" w:rsidP="2AF0FF2F" w:rsidRDefault="00A44AA0" w14:paraId="62FA9B6F" w14:textId="7E4F6785">
      <w:pPr>
        <w:numPr>
          <w:ilvl w:val="1"/>
          <w:numId w:val="7"/>
        </w:numPr>
        <w:ind w:left="1440" w:hanging="720"/>
        <w:rPr>
          <w:rFonts w:asciiTheme="minorHAnsi" w:hAnsiTheme="minorHAnsi" w:eastAsiaTheme="minorEastAsia" w:cstheme="minorBidi"/>
          <w:sz w:val="24"/>
          <w:szCs w:val="24"/>
        </w:rPr>
      </w:pPr>
      <w:r w:rsidRPr="44578393">
        <w:rPr>
          <w:rFonts w:asciiTheme="minorHAnsi" w:hAnsiTheme="minorHAnsi" w:eastAsiaTheme="minorEastAsia" w:cstheme="minorBidi"/>
          <w:sz w:val="24"/>
          <w:szCs w:val="24"/>
        </w:rPr>
        <w:t>Is this information provided in age</w:t>
      </w:r>
      <w:r w:rsidRPr="44578393" w:rsidR="223BAD22">
        <w:rPr>
          <w:rFonts w:asciiTheme="minorHAnsi" w:hAnsiTheme="minorHAnsi" w:eastAsiaTheme="minorEastAsia" w:cstheme="minorBidi"/>
          <w:sz w:val="24"/>
          <w:szCs w:val="24"/>
        </w:rPr>
        <w:t>/developmental stage</w:t>
      </w:r>
      <w:r w:rsidRPr="44578393">
        <w:rPr>
          <w:rFonts w:asciiTheme="minorHAnsi" w:hAnsiTheme="minorHAnsi" w:eastAsiaTheme="minorEastAsia" w:cstheme="minorBidi"/>
          <w:sz w:val="24"/>
          <w:szCs w:val="24"/>
        </w:rPr>
        <w:t>-, gender-, and culturally appropriate ways?</w:t>
      </w:r>
    </w:p>
    <w:p w:rsidR="00A44AA0" w:rsidP="2AF0FF2F" w:rsidRDefault="00A44AA0" w14:paraId="4329EE74" w14:textId="77777777">
      <w:pPr>
        <w:numPr>
          <w:ilvl w:val="1"/>
          <w:numId w:val="7"/>
        </w:numPr>
        <w:ind w:left="1440" w:hanging="72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Are males, particularly leaders in the community, engaged in these outreach activities as agents of change?</w:t>
      </w:r>
    </w:p>
    <w:p w:rsidRPr="00A44AA0" w:rsidR="00591946" w:rsidP="2AF0FF2F" w:rsidRDefault="00591946" w14:paraId="74C239C2" w14:textId="77777777">
      <w:pPr>
        <w:ind w:left="478"/>
        <w:rPr>
          <w:rFonts w:asciiTheme="minorHAnsi" w:hAnsiTheme="minorHAnsi" w:eastAsiaTheme="minorEastAsia" w:cstheme="minorBidi"/>
          <w:sz w:val="24"/>
          <w:szCs w:val="24"/>
        </w:rPr>
      </w:pPr>
    </w:p>
    <w:p w:rsidRPr="00591946" w:rsidR="006E6B8C" w:rsidP="2AF0FF2F" w:rsidRDefault="00A44AA0" w14:paraId="781BC1BF" w14:textId="6562F7B4">
      <w:pPr>
        <w:numPr>
          <w:ilvl w:val="0"/>
          <w:numId w:val="7"/>
        </w:numPr>
        <w:ind w:left="360" w:hanging="360"/>
        <w:rPr>
          <w:rFonts w:asciiTheme="minorHAnsi" w:hAnsiTheme="minorHAnsi" w:eastAsiaTheme="minorEastAsia" w:cstheme="minorBidi"/>
          <w:sz w:val="24"/>
          <w:szCs w:val="24"/>
        </w:rPr>
      </w:pPr>
      <w:r w:rsidRPr="2AF0FF2F">
        <w:rPr>
          <w:rFonts w:asciiTheme="minorHAnsi" w:hAnsiTheme="minorHAnsi" w:eastAsiaTheme="minorEastAsia" w:cstheme="minorBidi"/>
          <w:sz w:val="24"/>
          <w:szCs w:val="24"/>
        </w:rPr>
        <w:t xml:space="preserve">Are child protection-related discussion forums age-, gender-, and culturally sensitive? Are they accessible to girls and other at-risk groups (e.g. facilitated by trained </w:t>
      </w:r>
      <w:r w:rsidRPr="2AF0FF2F">
        <w:rPr>
          <w:rFonts w:asciiTheme="minorHAnsi" w:hAnsiTheme="minorHAnsi" w:eastAsiaTheme="minorEastAsia" w:cstheme="minorBidi"/>
          <w:sz w:val="24"/>
          <w:szCs w:val="24"/>
        </w:rPr>
        <w:lastRenderedPageBreak/>
        <w:t>professionals; confidential; located in secure settings; with females as facilitators of girls' discussion groups; etc.) so that participants feel safe to raise GBV issues?</w:t>
      </w:r>
    </w:p>
    <w:sectPr w:rsidRPr="00591946" w:rsidR="006E6B8C" w:rsidSect="001322D3">
      <w:headerReference w:type="default"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694" w:rsidRDefault="00C57694" w14:paraId="67C04D0E" w14:textId="77777777">
      <w:r>
        <w:separator/>
      </w:r>
    </w:p>
  </w:endnote>
  <w:endnote w:type="continuationSeparator" w:id="0">
    <w:p w:rsidR="00C57694" w:rsidRDefault="00C57694" w14:paraId="0DA6E3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96E11" w:rsidTr="66396E11" w14:paraId="2CE3A478" w14:textId="77777777">
      <w:trPr>
        <w:trHeight w:val="300"/>
      </w:trPr>
      <w:tc>
        <w:tcPr>
          <w:tcW w:w="3120" w:type="dxa"/>
        </w:tcPr>
        <w:p w:rsidR="66396E11" w:rsidP="66396E11" w:rsidRDefault="66396E11" w14:paraId="71DCAB64" w14:textId="0107ADC9">
          <w:pPr>
            <w:pStyle w:val="Header"/>
            <w:ind w:left="-115"/>
          </w:pPr>
        </w:p>
      </w:tc>
      <w:tc>
        <w:tcPr>
          <w:tcW w:w="3120" w:type="dxa"/>
        </w:tcPr>
        <w:p w:rsidR="66396E11" w:rsidP="66396E11" w:rsidRDefault="66396E11" w14:paraId="0B6F6E5A" w14:textId="432B697E">
          <w:pPr>
            <w:pStyle w:val="Header"/>
            <w:jc w:val="center"/>
          </w:pPr>
        </w:p>
      </w:tc>
      <w:tc>
        <w:tcPr>
          <w:tcW w:w="3120" w:type="dxa"/>
        </w:tcPr>
        <w:p w:rsidR="66396E11" w:rsidP="66396E11" w:rsidRDefault="66396E11" w14:paraId="394DDB6D" w14:textId="6C6306F8">
          <w:pPr>
            <w:pStyle w:val="Header"/>
            <w:ind w:right="-115"/>
            <w:jc w:val="right"/>
          </w:pPr>
        </w:p>
      </w:tc>
    </w:tr>
  </w:tbl>
  <w:p w:rsidR="66396E11" w:rsidP="66396E11" w:rsidRDefault="66396E11" w14:paraId="3DF062A5" w14:textId="779A8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96E11" w:rsidTr="66396E11" w14:paraId="4560BB26" w14:textId="77777777">
      <w:trPr>
        <w:trHeight w:val="300"/>
      </w:trPr>
      <w:tc>
        <w:tcPr>
          <w:tcW w:w="3120" w:type="dxa"/>
        </w:tcPr>
        <w:p w:rsidR="66396E11" w:rsidP="66396E11" w:rsidRDefault="66396E11" w14:paraId="57B55ECC" w14:textId="3CF367D4">
          <w:pPr>
            <w:pStyle w:val="Header"/>
            <w:ind w:left="-115"/>
          </w:pPr>
        </w:p>
      </w:tc>
      <w:tc>
        <w:tcPr>
          <w:tcW w:w="3120" w:type="dxa"/>
        </w:tcPr>
        <w:p w:rsidR="66396E11" w:rsidP="66396E11" w:rsidRDefault="66396E11" w14:paraId="0C7E47BB" w14:textId="6038CF38">
          <w:pPr>
            <w:pStyle w:val="Header"/>
            <w:jc w:val="center"/>
          </w:pPr>
        </w:p>
      </w:tc>
      <w:tc>
        <w:tcPr>
          <w:tcW w:w="3120" w:type="dxa"/>
        </w:tcPr>
        <w:p w:rsidR="66396E11" w:rsidP="66396E11" w:rsidRDefault="66396E11" w14:paraId="6BD5CA5F" w14:textId="0A723873">
          <w:pPr>
            <w:pStyle w:val="Header"/>
            <w:ind w:right="-115"/>
            <w:jc w:val="right"/>
          </w:pPr>
        </w:p>
      </w:tc>
    </w:tr>
  </w:tbl>
  <w:p w:rsidR="66396E11" w:rsidP="66396E11" w:rsidRDefault="66396E11" w14:paraId="74A748B8" w14:textId="22A6D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694" w:rsidRDefault="00C57694" w14:paraId="6E2C343C" w14:textId="77777777">
      <w:r>
        <w:separator/>
      </w:r>
    </w:p>
  </w:footnote>
  <w:footnote w:type="continuationSeparator" w:id="0">
    <w:p w:rsidR="00C57694" w:rsidRDefault="00C57694" w14:paraId="24B46D4D" w14:textId="77777777">
      <w:r>
        <w:continuationSeparator/>
      </w:r>
    </w:p>
  </w:footnote>
  <w:footnote w:id="1">
    <w:p w:rsidR="66396E11" w:rsidP="66396E11" w:rsidRDefault="66396E11" w14:paraId="627B74A3" w14:textId="211ABE8D">
      <w:pPr>
        <w:pStyle w:val="FootnoteText"/>
      </w:pPr>
      <w:r w:rsidRPr="66396E11">
        <w:rPr>
          <w:rStyle w:val="FootnoteReference"/>
        </w:rPr>
        <w:footnoteRef/>
      </w:r>
      <w:r>
        <w:t xml:space="preserve"> </w:t>
      </w:r>
      <w:r w:rsidRPr="66396E11">
        <w:rPr>
          <w:rFonts w:ascii="Aptos" w:hAnsi="Aptos" w:eastAsia="Aptos" w:cs="Aptos"/>
        </w:rPr>
        <w:t>NOTE – this course will require a separate registration on CARE’s online learning platform, Disco.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96E11" w:rsidTr="66396E11" w14:paraId="6B032EBB" w14:textId="77777777">
      <w:trPr>
        <w:trHeight w:val="300"/>
      </w:trPr>
      <w:tc>
        <w:tcPr>
          <w:tcW w:w="3120" w:type="dxa"/>
        </w:tcPr>
        <w:p w:rsidR="66396E11" w:rsidP="66396E11" w:rsidRDefault="66396E11" w14:paraId="59F36F48" w14:textId="0D71EB48">
          <w:pPr>
            <w:pStyle w:val="Header"/>
            <w:ind w:left="-115"/>
          </w:pPr>
        </w:p>
      </w:tc>
      <w:tc>
        <w:tcPr>
          <w:tcW w:w="3120" w:type="dxa"/>
        </w:tcPr>
        <w:p w:rsidR="66396E11" w:rsidP="66396E11" w:rsidRDefault="66396E11" w14:paraId="5E76218D" w14:textId="3FC80AF7">
          <w:pPr>
            <w:pStyle w:val="Header"/>
            <w:jc w:val="center"/>
          </w:pPr>
        </w:p>
      </w:tc>
      <w:tc>
        <w:tcPr>
          <w:tcW w:w="3120" w:type="dxa"/>
        </w:tcPr>
        <w:p w:rsidR="66396E11" w:rsidP="66396E11" w:rsidRDefault="66396E11" w14:paraId="4AE11307" w14:textId="60458EED">
          <w:pPr>
            <w:pStyle w:val="Header"/>
            <w:ind w:right="-115"/>
            <w:jc w:val="right"/>
          </w:pPr>
        </w:p>
      </w:tc>
    </w:tr>
  </w:tbl>
  <w:p w:rsidR="66396E11" w:rsidP="66396E11" w:rsidRDefault="66396E11" w14:paraId="55ACCCBC" w14:textId="6380F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9360"/>
    </w:tblGrid>
    <w:tr w:rsidR="66396E11" w:rsidTr="66396E11" w14:paraId="208054F5" w14:textId="77777777">
      <w:trPr>
        <w:trHeight w:val="300"/>
      </w:trPr>
      <w:tc>
        <w:tcPr>
          <w:tcW w:w="9360" w:type="dxa"/>
        </w:tcPr>
        <w:p w:rsidR="66396E11" w:rsidP="66396E11" w:rsidRDefault="66396E11" w14:paraId="54E2DD04" w14:textId="076A47B2">
          <w:pPr>
            <w:pStyle w:val="Header"/>
            <w:ind w:left="-115"/>
          </w:pPr>
          <w:r>
            <w:rPr>
              <w:noProof/>
            </w:rPr>
            <w:drawing>
              <wp:inline distT="0" distB="0" distL="0" distR="0" wp14:anchorId="4A745312" wp14:editId="54A5CBDA">
                <wp:extent cx="5810250" cy="762000"/>
                <wp:effectExtent l="0" t="0" r="0" b="0"/>
                <wp:docPr id="8150934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93471" name="Picture 815093471"/>
                        <pic:cNvPicPr/>
                      </pic:nvPicPr>
                      <pic:blipFill>
                        <a:blip r:embed="rId1">
                          <a:extLst>
                            <a:ext uri="{28A0092B-C50C-407E-A947-70E740481C1C}">
                              <a14:useLocalDpi xmlns:a14="http://schemas.microsoft.com/office/drawing/2010/main"/>
                            </a:ext>
                          </a:extLst>
                        </a:blip>
                        <a:stretch>
                          <a:fillRect/>
                        </a:stretch>
                      </pic:blipFill>
                      <pic:spPr>
                        <a:xfrm>
                          <a:off x="0" y="0"/>
                          <a:ext cx="5810250" cy="762000"/>
                        </a:xfrm>
                        <a:prstGeom prst="rect">
                          <a:avLst/>
                        </a:prstGeom>
                      </pic:spPr>
                    </pic:pic>
                  </a:graphicData>
                </a:graphic>
              </wp:inline>
            </w:drawing>
          </w:r>
        </w:p>
      </w:tc>
    </w:tr>
  </w:tbl>
  <w:p w:rsidR="66396E11" w:rsidP="66396E11" w:rsidRDefault="66396E11" w14:paraId="12AE69D6" w14:textId="1C6AB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74C"/>
    <w:multiLevelType w:val="hybridMultilevel"/>
    <w:tmpl w:val="45D8C1A8"/>
    <w:lvl w:ilvl="0" w:tplc="F67485EC">
      <w:start w:val="1"/>
      <w:numFmt w:val="lowerLetter"/>
      <w:lvlText w:val="%1)"/>
      <w:lvlJc w:val="left"/>
      <w:pPr>
        <w:ind w:left="595" w:hanging="251"/>
        <w:jc w:val="left"/>
      </w:pPr>
      <w:rPr>
        <w:rFonts w:hint="default" w:ascii="Arial" w:hAnsi="Arial" w:eastAsia="Arial" w:cs="Arial"/>
        <w:b w:val="0"/>
        <w:bCs w:val="0"/>
        <w:i w:val="0"/>
        <w:iCs w:val="0"/>
        <w:color w:val="010101"/>
        <w:spacing w:val="-1"/>
        <w:w w:val="93"/>
        <w:sz w:val="21"/>
        <w:szCs w:val="21"/>
        <w:lang w:val="en-US" w:eastAsia="en-US" w:bidi="ar-SA"/>
      </w:rPr>
    </w:lvl>
    <w:lvl w:ilvl="1" w:tplc="3F7CCE46">
      <w:numFmt w:val="bullet"/>
      <w:lvlText w:val="•"/>
      <w:lvlJc w:val="left"/>
      <w:pPr>
        <w:ind w:left="709" w:hanging="243"/>
      </w:pPr>
      <w:rPr>
        <w:rFonts w:hint="default" w:ascii="Arial" w:hAnsi="Arial" w:eastAsia="Arial" w:cs="Arial"/>
        <w:b w:val="0"/>
        <w:bCs w:val="0"/>
        <w:i w:val="0"/>
        <w:iCs w:val="0"/>
        <w:color w:val="010101"/>
        <w:spacing w:val="0"/>
        <w:w w:val="99"/>
        <w:sz w:val="21"/>
        <w:szCs w:val="21"/>
        <w:lang w:val="en-US" w:eastAsia="en-US" w:bidi="ar-SA"/>
      </w:rPr>
    </w:lvl>
    <w:lvl w:ilvl="2" w:tplc="CFD6D044">
      <w:numFmt w:val="bullet"/>
      <w:lvlText w:val="•"/>
      <w:lvlJc w:val="left"/>
      <w:pPr>
        <w:ind w:left="720" w:hanging="243"/>
      </w:pPr>
      <w:rPr>
        <w:rFonts w:hint="default"/>
        <w:lang w:val="en-US" w:eastAsia="en-US" w:bidi="ar-SA"/>
      </w:rPr>
    </w:lvl>
    <w:lvl w:ilvl="3" w:tplc="40660FAC">
      <w:numFmt w:val="bullet"/>
      <w:lvlText w:val="•"/>
      <w:lvlJc w:val="left"/>
      <w:pPr>
        <w:ind w:left="1890" w:hanging="243"/>
      </w:pPr>
      <w:rPr>
        <w:rFonts w:hint="default"/>
        <w:lang w:val="en-US" w:eastAsia="en-US" w:bidi="ar-SA"/>
      </w:rPr>
    </w:lvl>
    <w:lvl w:ilvl="4" w:tplc="7D105788">
      <w:numFmt w:val="bullet"/>
      <w:lvlText w:val="•"/>
      <w:lvlJc w:val="left"/>
      <w:pPr>
        <w:ind w:left="3060" w:hanging="243"/>
      </w:pPr>
      <w:rPr>
        <w:rFonts w:hint="default"/>
        <w:lang w:val="en-US" w:eastAsia="en-US" w:bidi="ar-SA"/>
      </w:rPr>
    </w:lvl>
    <w:lvl w:ilvl="5" w:tplc="5224BB8A">
      <w:numFmt w:val="bullet"/>
      <w:lvlText w:val="•"/>
      <w:lvlJc w:val="left"/>
      <w:pPr>
        <w:ind w:left="4230" w:hanging="243"/>
      </w:pPr>
      <w:rPr>
        <w:rFonts w:hint="default"/>
        <w:lang w:val="en-US" w:eastAsia="en-US" w:bidi="ar-SA"/>
      </w:rPr>
    </w:lvl>
    <w:lvl w:ilvl="6" w:tplc="159A0556">
      <w:numFmt w:val="bullet"/>
      <w:lvlText w:val="•"/>
      <w:lvlJc w:val="left"/>
      <w:pPr>
        <w:ind w:left="5400" w:hanging="243"/>
      </w:pPr>
      <w:rPr>
        <w:rFonts w:hint="default"/>
        <w:lang w:val="en-US" w:eastAsia="en-US" w:bidi="ar-SA"/>
      </w:rPr>
    </w:lvl>
    <w:lvl w:ilvl="7" w:tplc="F90265D0">
      <w:numFmt w:val="bullet"/>
      <w:lvlText w:val="•"/>
      <w:lvlJc w:val="left"/>
      <w:pPr>
        <w:ind w:left="6570" w:hanging="243"/>
      </w:pPr>
      <w:rPr>
        <w:rFonts w:hint="default"/>
        <w:lang w:val="en-US" w:eastAsia="en-US" w:bidi="ar-SA"/>
      </w:rPr>
    </w:lvl>
    <w:lvl w:ilvl="8" w:tplc="48043616">
      <w:numFmt w:val="bullet"/>
      <w:lvlText w:val="•"/>
      <w:lvlJc w:val="left"/>
      <w:pPr>
        <w:ind w:left="7740" w:hanging="243"/>
      </w:pPr>
      <w:rPr>
        <w:rFonts w:hint="default"/>
        <w:lang w:val="en-US" w:eastAsia="en-US" w:bidi="ar-SA"/>
      </w:rPr>
    </w:lvl>
  </w:abstractNum>
  <w:abstractNum w:abstractNumId="1" w15:restartNumberingAfterBreak="0">
    <w:nsid w:val="17BB89E7"/>
    <w:multiLevelType w:val="hybridMultilevel"/>
    <w:tmpl w:val="27B21BFE"/>
    <w:lvl w:ilvl="0" w:tplc="3368718C">
      <w:start w:val="1"/>
      <w:numFmt w:val="bullet"/>
      <w:lvlText w:val=""/>
      <w:lvlJc w:val="left"/>
      <w:pPr>
        <w:ind w:left="720" w:hanging="360"/>
      </w:pPr>
      <w:rPr>
        <w:rFonts w:hint="default" w:ascii="Symbol" w:hAnsi="Symbol"/>
      </w:rPr>
    </w:lvl>
    <w:lvl w:ilvl="1" w:tplc="A3602084">
      <w:start w:val="1"/>
      <w:numFmt w:val="bullet"/>
      <w:lvlText w:val="o"/>
      <w:lvlJc w:val="left"/>
      <w:pPr>
        <w:ind w:left="1440" w:hanging="360"/>
      </w:pPr>
      <w:rPr>
        <w:rFonts w:hint="default" w:ascii="Courier New" w:hAnsi="Courier New"/>
      </w:rPr>
    </w:lvl>
    <w:lvl w:ilvl="2" w:tplc="C6C63C48">
      <w:start w:val="1"/>
      <w:numFmt w:val="bullet"/>
      <w:lvlText w:val=""/>
      <w:lvlJc w:val="left"/>
      <w:pPr>
        <w:ind w:left="2160" w:hanging="360"/>
      </w:pPr>
      <w:rPr>
        <w:rFonts w:hint="default" w:ascii="Wingdings" w:hAnsi="Wingdings"/>
      </w:rPr>
    </w:lvl>
    <w:lvl w:ilvl="3" w:tplc="12768D12">
      <w:start w:val="1"/>
      <w:numFmt w:val="bullet"/>
      <w:lvlText w:val=""/>
      <w:lvlJc w:val="left"/>
      <w:pPr>
        <w:ind w:left="2880" w:hanging="360"/>
      </w:pPr>
      <w:rPr>
        <w:rFonts w:hint="default" w:ascii="Symbol" w:hAnsi="Symbol"/>
      </w:rPr>
    </w:lvl>
    <w:lvl w:ilvl="4" w:tplc="95FEC626">
      <w:start w:val="1"/>
      <w:numFmt w:val="bullet"/>
      <w:lvlText w:val="o"/>
      <w:lvlJc w:val="left"/>
      <w:pPr>
        <w:ind w:left="3600" w:hanging="360"/>
      </w:pPr>
      <w:rPr>
        <w:rFonts w:hint="default" w:ascii="Courier New" w:hAnsi="Courier New"/>
      </w:rPr>
    </w:lvl>
    <w:lvl w:ilvl="5" w:tplc="3E0EF94C">
      <w:start w:val="1"/>
      <w:numFmt w:val="bullet"/>
      <w:lvlText w:val=""/>
      <w:lvlJc w:val="left"/>
      <w:pPr>
        <w:ind w:left="4320" w:hanging="360"/>
      </w:pPr>
      <w:rPr>
        <w:rFonts w:hint="default" w:ascii="Wingdings" w:hAnsi="Wingdings"/>
      </w:rPr>
    </w:lvl>
    <w:lvl w:ilvl="6" w:tplc="7C9003C6">
      <w:start w:val="1"/>
      <w:numFmt w:val="bullet"/>
      <w:lvlText w:val=""/>
      <w:lvlJc w:val="left"/>
      <w:pPr>
        <w:ind w:left="5040" w:hanging="360"/>
      </w:pPr>
      <w:rPr>
        <w:rFonts w:hint="default" w:ascii="Symbol" w:hAnsi="Symbol"/>
      </w:rPr>
    </w:lvl>
    <w:lvl w:ilvl="7" w:tplc="458A1C96">
      <w:start w:val="1"/>
      <w:numFmt w:val="bullet"/>
      <w:lvlText w:val="o"/>
      <w:lvlJc w:val="left"/>
      <w:pPr>
        <w:ind w:left="5760" w:hanging="360"/>
      </w:pPr>
      <w:rPr>
        <w:rFonts w:hint="default" w:ascii="Courier New" w:hAnsi="Courier New"/>
      </w:rPr>
    </w:lvl>
    <w:lvl w:ilvl="8" w:tplc="FD9CFC2A">
      <w:start w:val="1"/>
      <w:numFmt w:val="bullet"/>
      <w:lvlText w:val=""/>
      <w:lvlJc w:val="left"/>
      <w:pPr>
        <w:ind w:left="6480" w:hanging="360"/>
      </w:pPr>
      <w:rPr>
        <w:rFonts w:hint="default" w:ascii="Wingdings" w:hAnsi="Wingdings"/>
      </w:rPr>
    </w:lvl>
  </w:abstractNum>
  <w:abstractNum w:abstractNumId="2" w15:restartNumberingAfterBreak="0">
    <w:nsid w:val="1B9D19B6"/>
    <w:multiLevelType w:val="hybridMultilevel"/>
    <w:tmpl w:val="35BE321E"/>
    <w:lvl w:ilvl="0" w:tplc="094CEC6E">
      <w:start w:val="1"/>
      <w:numFmt w:val="upperRoman"/>
      <w:lvlText w:val="%1)"/>
      <w:lvlJc w:val="left"/>
      <w:pPr>
        <w:ind w:left="530" w:hanging="193"/>
        <w:jc w:val="left"/>
      </w:pPr>
      <w:rPr>
        <w:rFonts w:hint="default" w:ascii="Arial" w:hAnsi="Arial" w:eastAsia="Arial" w:cs="Arial"/>
        <w:b w:val="0"/>
        <w:bCs w:val="0"/>
        <w:i w:val="0"/>
        <w:iCs w:val="0"/>
        <w:color w:val="010101"/>
        <w:spacing w:val="-1"/>
        <w:w w:val="93"/>
        <w:sz w:val="21"/>
        <w:szCs w:val="21"/>
        <w:lang w:val="en-US" w:eastAsia="en-US" w:bidi="ar-SA"/>
      </w:rPr>
    </w:lvl>
    <w:lvl w:ilvl="1" w:tplc="D8BC2FF8">
      <w:numFmt w:val="bullet"/>
      <w:lvlText w:val="•"/>
      <w:lvlJc w:val="left"/>
      <w:pPr>
        <w:ind w:left="708" w:hanging="243"/>
      </w:pPr>
      <w:rPr>
        <w:rFonts w:hint="default" w:ascii="Arial" w:hAnsi="Arial" w:eastAsia="Arial" w:cs="Arial"/>
        <w:b w:val="0"/>
        <w:bCs w:val="0"/>
        <w:i w:val="0"/>
        <w:iCs w:val="0"/>
        <w:color w:val="010101"/>
        <w:spacing w:val="0"/>
        <w:w w:val="100"/>
        <w:sz w:val="21"/>
        <w:szCs w:val="21"/>
        <w:lang w:val="en-US" w:eastAsia="en-US" w:bidi="ar-SA"/>
      </w:rPr>
    </w:lvl>
    <w:lvl w:ilvl="2" w:tplc="8BF6CA6A">
      <w:numFmt w:val="bullet"/>
      <w:lvlText w:val="•"/>
      <w:lvlJc w:val="left"/>
      <w:pPr>
        <w:ind w:left="1742" w:hanging="243"/>
      </w:pPr>
      <w:rPr>
        <w:rFonts w:hint="default"/>
        <w:lang w:val="en-US" w:eastAsia="en-US" w:bidi="ar-SA"/>
      </w:rPr>
    </w:lvl>
    <w:lvl w:ilvl="3" w:tplc="C36A75AC">
      <w:numFmt w:val="bullet"/>
      <w:lvlText w:val="•"/>
      <w:lvlJc w:val="left"/>
      <w:pPr>
        <w:ind w:left="2784" w:hanging="243"/>
      </w:pPr>
      <w:rPr>
        <w:rFonts w:hint="default"/>
        <w:lang w:val="en-US" w:eastAsia="en-US" w:bidi="ar-SA"/>
      </w:rPr>
    </w:lvl>
    <w:lvl w:ilvl="4" w:tplc="BAB2EA66">
      <w:numFmt w:val="bullet"/>
      <w:lvlText w:val="•"/>
      <w:lvlJc w:val="left"/>
      <w:pPr>
        <w:ind w:left="3826" w:hanging="243"/>
      </w:pPr>
      <w:rPr>
        <w:rFonts w:hint="default"/>
        <w:lang w:val="en-US" w:eastAsia="en-US" w:bidi="ar-SA"/>
      </w:rPr>
    </w:lvl>
    <w:lvl w:ilvl="5" w:tplc="05F852D8">
      <w:numFmt w:val="bullet"/>
      <w:lvlText w:val="•"/>
      <w:lvlJc w:val="left"/>
      <w:pPr>
        <w:ind w:left="4868" w:hanging="243"/>
      </w:pPr>
      <w:rPr>
        <w:rFonts w:hint="default"/>
        <w:lang w:val="en-US" w:eastAsia="en-US" w:bidi="ar-SA"/>
      </w:rPr>
    </w:lvl>
    <w:lvl w:ilvl="6" w:tplc="B9883C1C">
      <w:numFmt w:val="bullet"/>
      <w:lvlText w:val="•"/>
      <w:lvlJc w:val="left"/>
      <w:pPr>
        <w:ind w:left="5911" w:hanging="243"/>
      </w:pPr>
      <w:rPr>
        <w:rFonts w:hint="default"/>
        <w:lang w:val="en-US" w:eastAsia="en-US" w:bidi="ar-SA"/>
      </w:rPr>
    </w:lvl>
    <w:lvl w:ilvl="7" w:tplc="71EE1484">
      <w:numFmt w:val="bullet"/>
      <w:lvlText w:val="•"/>
      <w:lvlJc w:val="left"/>
      <w:pPr>
        <w:ind w:left="6953" w:hanging="243"/>
      </w:pPr>
      <w:rPr>
        <w:rFonts w:hint="default"/>
        <w:lang w:val="en-US" w:eastAsia="en-US" w:bidi="ar-SA"/>
      </w:rPr>
    </w:lvl>
    <w:lvl w:ilvl="8" w:tplc="63287304">
      <w:numFmt w:val="bullet"/>
      <w:lvlText w:val="•"/>
      <w:lvlJc w:val="left"/>
      <w:pPr>
        <w:ind w:left="7995" w:hanging="243"/>
      </w:pPr>
      <w:rPr>
        <w:rFonts w:hint="default"/>
        <w:lang w:val="en-US" w:eastAsia="en-US" w:bidi="ar-SA"/>
      </w:rPr>
    </w:lvl>
  </w:abstractNum>
  <w:abstractNum w:abstractNumId="3" w15:restartNumberingAfterBreak="0">
    <w:nsid w:val="32D5411B"/>
    <w:multiLevelType w:val="hybridMultilevel"/>
    <w:tmpl w:val="C7AE1C7A"/>
    <w:lvl w:ilvl="0" w:tplc="E9CA8EF2">
      <w:start w:val="1"/>
      <w:numFmt w:val="lowerLetter"/>
      <w:lvlText w:val="%1)"/>
      <w:lvlJc w:val="left"/>
      <w:pPr>
        <w:ind w:left="585" w:hanging="241"/>
      </w:pPr>
      <w:rPr>
        <w:rFonts w:hint="default" w:ascii="Arial" w:hAnsi="Arial" w:eastAsia="Arial" w:cs="Arial"/>
        <w:b w:val="0"/>
        <w:bCs w:val="0"/>
        <w:i w:val="0"/>
        <w:iCs w:val="0"/>
        <w:color w:val="010101"/>
        <w:spacing w:val="-1"/>
        <w:w w:val="93"/>
        <w:sz w:val="21"/>
        <w:szCs w:val="21"/>
        <w:lang w:val="en-US" w:eastAsia="en-US" w:bidi="ar-SA"/>
      </w:rPr>
    </w:lvl>
    <w:lvl w:ilvl="1" w:tplc="760AD48E">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2" w:tplc="C554DAE4">
      <w:numFmt w:val="bullet"/>
      <w:lvlText w:val="•"/>
      <w:lvlJc w:val="left"/>
      <w:pPr>
        <w:ind w:left="720" w:hanging="232"/>
      </w:pPr>
      <w:rPr>
        <w:rFonts w:hint="default"/>
        <w:lang w:val="en-US" w:eastAsia="en-US" w:bidi="ar-SA"/>
      </w:rPr>
    </w:lvl>
    <w:lvl w:ilvl="3" w:tplc="FC947822">
      <w:numFmt w:val="bullet"/>
      <w:lvlText w:val="•"/>
      <w:lvlJc w:val="left"/>
      <w:pPr>
        <w:ind w:left="1890" w:hanging="232"/>
      </w:pPr>
      <w:rPr>
        <w:rFonts w:hint="default"/>
        <w:lang w:val="en-US" w:eastAsia="en-US" w:bidi="ar-SA"/>
      </w:rPr>
    </w:lvl>
    <w:lvl w:ilvl="4" w:tplc="2C809860">
      <w:numFmt w:val="bullet"/>
      <w:lvlText w:val="•"/>
      <w:lvlJc w:val="left"/>
      <w:pPr>
        <w:ind w:left="3060" w:hanging="232"/>
      </w:pPr>
      <w:rPr>
        <w:rFonts w:hint="default"/>
        <w:lang w:val="en-US" w:eastAsia="en-US" w:bidi="ar-SA"/>
      </w:rPr>
    </w:lvl>
    <w:lvl w:ilvl="5" w:tplc="24262136">
      <w:numFmt w:val="bullet"/>
      <w:lvlText w:val="•"/>
      <w:lvlJc w:val="left"/>
      <w:pPr>
        <w:ind w:left="4230" w:hanging="232"/>
      </w:pPr>
      <w:rPr>
        <w:rFonts w:hint="default"/>
        <w:lang w:val="en-US" w:eastAsia="en-US" w:bidi="ar-SA"/>
      </w:rPr>
    </w:lvl>
    <w:lvl w:ilvl="6" w:tplc="7704732A">
      <w:numFmt w:val="bullet"/>
      <w:lvlText w:val="•"/>
      <w:lvlJc w:val="left"/>
      <w:pPr>
        <w:ind w:left="5400" w:hanging="232"/>
      </w:pPr>
      <w:rPr>
        <w:rFonts w:hint="default"/>
        <w:lang w:val="en-US" w:eastAsia="en-US" w:bidi="ar-SA"/>
      </w:rPr>
    </w:lvl>
    <w:lvl w:ilvl="7" w:tplc="B128E598">
      <w:numFmt w:val="bullet"/>
      <w:lvlText w:val="•"/>
      <w:lvlJc w:val="left"/>
      <w:pPr>
        <w:ind w:left="6570" w:hanging="232"/>
      </w:pPr>
      <w:rPr>
        <w:rFonts w:hint="default"/>
        <w:lang w:val="en-US" w:eastAsia="en-US" w:bidi="ar-SA"/>
      </w:rPr>
    </w:lvl>
    <w:lvl w:ilvl="8" w:tplc="83B2E98C">
      <w:numFmt w:val="bullet"/>
      <w:lvlText w:val="•"/>
      <w:lvlJc w:val="left"/>
      <w:pPr>
        <w:ind w:left="7740" w:hanging="232"/>
      </w:pPr>
      <w:rPr>
        <w:rFonts w:hint="default"/>
        <w:lang w:val="en-US" w:eastAsia="en-US" w:bidi="ar-SA"/>
      </w:rPr>
    </w:lvl>
  </w:abstractNum>
  <w:abstractNum w:abstractNumId="4" w15:restartNumberingAfterBreak="0">
    <w:nsid w:val="390C49C0"/>
    <w:multiLevelType w:val="hybridMultilevel"/>
    <w:tmpl w:val="10A4BAD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3EF901A5"/>
    <w:multiLevelType w:val="hybridMultilevel"/>
    <w:tmpl w:val="6E2A9A44"/>
    <w:lvl w:ilvl="0" w:tplc="8A1E3762">
      <w:start w:val="1"/>
      <w:numFmt w:val="bullet"/>
      <w:lvlText w:val=""/>
      <w:lvlJc w:val="left"/>
      <w:pPr>
        <w:ind w:left="720" w:hanging="360"/>
      </w:pPr>
      <w:rPr>
        <w:rFonts w:hint="default" w:ascii="Symbol" w:hAnsi="Symbol"/>
      </w:rPr>
    </w:lvl>
    <w:lvl w:ilvl="1" w:tplc="341C699A">
      <w:numFmt w:val="bullet"/>
      <w:lvlText w:val="•"/>
      <w:lvlJc w:val="left"/>
      <w:pPr>
        <w:ind w:left="709" w:hanging="232"/>
      </w:pPr>
      <w:rPr>
        <w:rFonts w:hint="default" w:ascii="Arial" w:hAnsi="Arial"/>
      </w:rPr>
    </w:lvl>
    <w:lvl w:ilvl="2" w:tplc="C396ED36">
      <w:start w:val="1"/>
      <w:numFmt w:val="bullet"/>
      <w:lvlText w:val=""/>
      <w:lvlJc w:val="left"/>
      <w:pPr>
        <w:ind w:left="2160" w:hanging="360"/>
      </w:pPr>
      <w:rPr>
        <w:rFonts w:hint="default" w:ascii="Wingdings" w:hAnsi="Wingdings"/>
      </w:rPr>
    </w:lvl>
    <w:lvl w:ilvl="3" w:tplc="B01A408E">
      <w:start w:val="1"/>
      <w:numFmt w:val="bullet"/>
      <w:lvlText w:val=""/>
      <w:lvlJc w:val="left"/>
      <w:pPr>
        <w:ind w:left="2880" w:hanging="360"/>
      </w:pPr>
      <w:rPr>
        <w:rFonts w:hint="default" w:ascii="Symbol" w:hAnsi="Symbol"/>
      </w:rPr>
    </w:lvl>
    <w:lvl w:ilvl="4" w:tplc="E5AEE0B8">
      <w:start w:val="1"/>
      <w:numFmt w:val="bullet"/>
      <w:lvlText w:val="o"/>
      <w:lvlJc w:val="left"/>
      <w:pPr>
        <w:ind w:left="3600" w:hanging="360"/>
      </w:pPr>
      <w:rPr>
        <w:rFonts w:hint="default" w:ascii="Courier New" w:hAnsi="Courier New"/>
      </w:rPr>
    </w:lvl>
    <w:lvl w:ilvl="5" w:tplc="7A94EA0A">
      <w:start w:val="1"/>
      <w:numFmt w:val="bullet"/>
      <w:lvlText w:val=""/>
      <w:lvlJc w:val="left"/>
      <w:pPr>
        <w:ind w:left="4320" w:hanging="360"/>
      </w:pPr>
      <w:rPr>
        <w:rFonts w:hint="default" w:ascii="Wingdings" w:hAnsi="Wingdings"/>
      </w:rPr>
    </w:lvl>
    <w:lvl w:ilvl="6" w:tplc="18BC3F88">
      <w:start w:val="1"/>
      <w:numFmt w:val="bullet"/>
      <w:lvlText w:val=""/>
      <w:lvlJc w:val="left"/>
      <w:pPr>
        <w:ind w:left="5040" w:hanging="360"/>
      </w:pPr>
      <w:rPr>
        <w:rFonts w:hint="default" w:ascii="Symbol" w:hAnsi="Symbol"/>
      </w:rPr>
    </w:lvl>
    <w:lvl w:ilvl="7" w:tplc="AFCC9562">
      <w:start w:val="1"/>
      <w:numFmt w:val="bullet"/>
      <w:lvlText w:val="o"/>
      <w:lvlJc w:val="left"/>
      <w:pPr>
        <w:ind w:left="5760" w:hanging="360"/>
      </w:pPr>
      <w:rPr>
        <w:rFonts w:hint="default" w:ascii="Courier New" w:hAnsi="Courier New"/>
      </w:rPr>
    </w:lvl>
    <w:lvl w:ilvl="8" w:tplc="4CE8E4D0">
      <w:start w:val="1"/>
      <w:numFmt w:val="bullet"/>
      <w:lvlText w:val=""/>
      <w:lvlJc w:val="left"/>
      <w:pPr>
        <w:ind w:left="6480" w:hanging="360"/>
      </w:pPr>
      <w:rPr>
        <w:rFonts w:hint="default" w:ascii="Wingdings" w:hAnsi="Wingdings"/>
      </w:rPr>
    </w:lvl>
  </w:abstractNum>
  <w:abstractNum w:abstractNumId="6" w15:restartNumberingAfterBreak="0">
    <w:nsid w:val="5ACBFCA2"/>
    <w:multiLevelType w:val="hybridMultilevel"/>
    <w:tmpl w:val="D8CA6974"/>
    <w:lvl w:ilvl="0" w:tplc="11EE54D0">
      <w:start w:val="1"/>
      <w:numFmt w:val="bullet"/>
      <w:lvlText w:val=""/>
      <w:lvlJc w:val="left"/>
      <w:pPr>
        <w:ind w:left="720" w:hanging="360"/>
      </w:pPr>
      <w:rPr>
        <w:rFonts w:hint="default" w:ascii="Symbol" w:hAnsi="Symbol"/>
      </w:rPr>
    </w:lvl>
    <w:lvl w:ilvl="1" w:tplc="09C8A1A2">
      <w:start w:val="1"/>
      <w:numFmt w:val="bullet"/>
      <w:lvlText w:val="o"/>
      <w:lvlJc w:val="left"/>
      <w:pPr>
        <w:ind w:left="1440" w:hanging="360"/>
      </w:pPr>
      <w:rPr>
        <w:rFonts w:hint="default" w:ascii="Courier New" w:hAnsi="Courier New"/>
      </w:rPr>
    </w:lvl>
    <w:lvl w:ilvl="2" w:tplc="5E068A8E">
      <w:start w:val="1"/>
      <w:numFmt w:val="bullet"/>
      <w:lvlText w:val=""/>
      <w:lvlJc w:val="left"/>
      <w:pPr>
        <w:ind w:left="2160" w:hanging="360"/>
      </w:pPr>
      <w:rPr>
        <w:rFonts w:hint="default" w:ascii="Wingdings" w:hAnsi="Wingdings"/>
      </w:rPr>
    </w:lvl>
    <w:lvl w:ilvl="3" w:tplc="0FEC1C58">
      <w:start w:val="1"/>
      <w:numFmt w:val="bullet"/>
      <w:lvlText w:val=""/>
      <w:lvlJc w:val="left"/>
      <w:pPr>
        <w:ind w:left="2880" w:hanging="360"/>
      </w:pPr>
      <w:rPr>
        <w:rFonts w:hint="default" w:ascii="Symbol" w:hAnsi="Symbol"/>
      </w:rPr>
    </w:lvl>
    <w:lvl w:ilvl="4" w:tplc="DD4419C2">
      <w:start w:val="1"/>
      <w:numFmt w:val="bullet"/>
      <w:lvlText w:val="o"/>
      <w:lvlJc w:val="left"/>
      <w:pPr>
        <w:ind w:left="3600" w:hanging="360"/>
      </w:pPr>
      <w:rPr>
        <w:rFonts w:hint="default" w:ascii="Courier New" w:hAnsi="Courier New"/>
      </w:rPr>
    </w:lvl>
    <w:lvl w:ilvl="5" w:tplc="98FC8DEE">
      <w:start w:val="1"/>
      <w:numFmt w:val="bullet"/>
      <w:lvlText w:val=""/>
      <w:lvlJc w:val="left"/>
      <w:pPr>
        <w:ind w:left="4320" w:hanging="360"/>
      </w:pPr>
      <w:rPr>
        <w:rFonts w:hint="default" w:ascii="Wingdings" w:hAnsi="Wingdings"/>
      </w:rPr>
    </w:lvl>
    <w:lvl w:ilvl="6" w:tplc="6B88BE66">
      <w:start w:val="1"/>
      <w:numFmt w:val="bullet"/>
      <w:lvlText w:val=""/>
      <w:lvlJc w:val="left"/>
      <w:pPr>
        <w:ind w:left="5040" w:hanging="360"/>
      </w:pPr>
      <w:rPr>
        <w:rFonts w:hint="default" w:ascii="Symbol" w:hAnsi="Symbol"/>
      </w:rPr>
    </w:lvl>
    <w:lvl w:ilvl="7" w:tplc="001C974C">
      <w:start w:val="1"/>
      <w:numFmt w:val="bullet"/>
      <w:lvlText w:val="o"/>
      <w:lvlJc w:val="left"/>
      <w:pPr>
        <w:ind w:left="5760" w:hanging="360"/>
      </w:pPr>
      <w:rPr>
        <w:rFonts w:hint="default" w:ascii="Courier New" w:hAnsi="Courier New"/>
      </w:rPr>
    </w:lvl>
    <w:lvl w:ilvl="8" w:tplc="DB8E8BEA">
      <w:start w:val="1"/>
      <w:numFmt w:val="bullet"/>
      <w:lvlText w:val=""/>
      <w:lvlJc w:val="left"/>
      <w:pPr>
        <w:ind w:left="6480" w:hanging="360"/>
      </w:pPr>
      <w:rPr>
        <w:rFonts w:hint="default" w:ascii="Wingdings" w:hAnsi="Wingdings"/>
      </w:rPr>
    </w:lvl>
  </w:abstractNum>
  <w:abstractNum w:abstractNumId="7" w15:restartNumberingAfterBreak="0">
    <w:nsid w:val="5F631B7D"/>
    <w:multiLevelType w:val="hybridMultilevel"/>
    <w:tmpl w:val="A2623980"/>
    <w:lvl w:ilvl="0" w:tplc="480A37F8">
      <w:start w:val="1"/>
      <w:numFmt w:val="lowerLetter"/>
      <w:lvlText w:val="%1)"/>
      <w:lvlJc w:val="left"/>
      <w:pPr>
        <w:ind w:left="345" w:hanging="249"/>
        <w:jc w:val="left"/>
      </w:pPr>
      <w:rPr>
        <w:rFonts w:hint="default" w:ascii="Arial" w:hAnsi="Arial" w:eastAsia="Arial" w:cs="Arial"/>
        <w:b w:val="0"/>
        <w:bCs w:val="0"/>
        <w:i w:val="0"/>
        <w:iCs w:val="0"/>
        <w:color w:val="010101"/>
        <w:spacing w:val="-1"/>
        <w:w w:val="93"/>
        <w:sz w:val="21"/>
        <w:szCs w:val="21"/>
        <w:lang w:val="en-US" w:eastAsia="en-US" w:bidi="ar-SA"/>
      </w:rPr>
    </w:lvl>
    <w:lvl w:ilvl="1" w:tplc="6FAA2BA2">
      <w:numFmt w:val="bullet"/>
      <w:lvlText w:val="•"/>
      <w:lvlJc w:val="left"/>
      <w:pPr>
        <w:ind w:left="708" w:hanging="243"/>
      </w:pPr>
      <w:rPr>
        <w:rFonts w:hint="default" w:ascii="Arial" w:hAnsi="Arial" w:eastAsia="Arial" w:cs="Arial"/>
        <w:b w:val="0"/>
        <w:bCs w:val="0"/>
        <w:i w:val="0"/>
        <w:iCs w:val="0"/>
        <w:color w:val="010101"/>
        <w:spacing w:val="0"/>
        <w:w w:val="100"/>
        <w:sz w:val="21"/>
        <w:szCs w:val="21"/>
        <w:lang w:val="en-US" w:eastAsia="en-US" w:bidi="ar-SA"/>
      </w:rPr>
    </w:lvl>
    <w:lvl w:ilvl="2" w:tplc="35E029DC">
      <w:numFmt w:val="bullet"/>
      <w:lvlText w:val="•"/>
      <w:lvlJc w:val="left"/>
      <w:pPr>
        <w:ind w:left="1742" w:hanging="243"/>
      </w:pPr>
      <w:rPr>
        <w:rFonts w:hint="default"/>
        <w:lang w:val="en-US" w:eastAsia="en-US" w:bidi="ar-SA"/>
      </w:rPr>
    </w:lvl>
    <w:lvl w:ilvl="3" w:tplc="3A1A61C4">
      <w:numFmt w:val="bullet"/>
      <w:lvlText w:val="•"/>
      <w:lvlJc w:val="left"/>
      <w:pPr>
        <w:ind w:left="2784" w:hanging="243"/>
      </w:pPr>
      <w:rPr>
        <w:rFonts w:hint="default"/>
        <w:lang w:val="en-US" w:eastAsia="en-US" w:bidi="ar-SA"/>
      </w:rPr>
    </w:lvl>
    <w:lvl w:ilvl="4" w:tplc="32EE44FA">
      <w:numFmt w:val="bullet"/>
      <w:lvlText w:val="•"/>
      <w:lvlJc w:val="left"/>
      <w:pPr>
        <w:ind w:left="3826" w:hanging="243"/>
      </w:pPr>
      <w:rPr>
        <w:rFonts w:hint="default"/>
        <w:lang w:val="en-US" w:eastAsia="en-US" w:bidi="ar-SA"/>
      </w:rPr>
    </w:lvl>
    <w:lvl w:ilvl="5" w:tplc="BC1CFACE">
      <w:numFmt w:val="bullet"/>
      <w:lvlText w:val="•"/>
      <w:lvlJc w:val="left"/>
      <w:pPr>
        <w:ind w:left="4868" w:hanging="243"/>
      </w:pPr>
      <w:rPr>
        <w:rFonts w:hint="default"/>
        <w:lang w:val="en-US" w:eastAsia="en-US" w:bidi="ar-SA"/>
      </w:rPr>
    </w:lvl>
    <w:lvl w:ilvl="6" w:tplc="7D34CF64">
      <w:numFmt w:val="bullet"/>
      <w:lvlText w:val="•"/>
      <w:lvlJc w:val="left"/>
      <w:pPr>
        <w:ind w:left="5911" w:hanging="243"/>
      </w:pPr>
      <w:rPr>
        <w:rFonts w:hint="default"/>
        <w:lang w:val="en-US" w:eastAsia="en-US" w:bidi="ar-SA"/>
      </w:rPr>
    </w:lvl>
    <w:lvl w:ilvl="7" w:tplc="B512002E">
      <w:numFmt w:val="bullet"/>
      <w:lvlText w:val="•"/>
      <w:lvlJc w:val="left"/>
      <w:pPr>
        <w:ind w:left="6953" w:hanging="243"/>
      </w:pPr>
      <w:rPr>
        <w:rFonts w:hint="default"/>
        <w:lang w:val="en-US" w:eastAsia="en-US" w:bidi="ar-SA"/>
      </w:rPr>
    </w:lvl>
    <w:lvl w:ilvl="8" w:tplc="40C65490">
      <w:numFmt w:val="bullet"/>
      <w:lvlText w:val="•"/>
      <w:lvlJc w:val="left"/>
      <w:pPr>
        <w:ind w:left="7995" w:hanging="243"/>
      </w:pPr>
      <w:rPr>
        <w:rFonts w:hint="default"/>
        <w:lang w:val="en-US" w:eastAsia="en-US" w:bidi="ar-SA"/>
      </w:rPr>
    </w:lvl>
  </w:abstractNum>
  <w:abstractNum w:abstractNumId="8" w15:restartNumberingAfterBreak="0">
    <w:nsid w:val="5FA37A8A"/>
    <w:multiLevelType w:val="hybridMultilevel"/>
    <w:tmpl w:val="4344041C"/>
    <w:lvl w:ilvl="0" w:tplc="1E90F4AA">
      <w:start w:val="1"/>
      <w:numFmt w:val="bullet"/>
      <w:lvlText w:val=""/>
      <w:lvlJc w:val="left"/>
      <w:pPr>
        <w:ind w:left="720" w:hanging="360"/>
      </w:pPr>
      <w:rPr>
        <w:rFonts w:hint="default" w:ascii="Symbol" w:hAnsi="Symbol"/>
      </w:rPr>
    </w:lvl>
    <w:lvl w:ilvl="1" w:tplc="D1123C82">
      <w:start w:val="1"/>
      <w:numFmt w:val="bullet"/>
      <w:lvlText w:val="o"/>
      <w:lvlJc w:val="left"/>
      <w:pPr>
        <w:ind w:left="1440" w:hanging="360"/>
      </w:pPr>
      <w:rPr>
        <w:rFonts w:hint="default" w:ascii="Courier New" w:hAnsi="Courier New"/>
      </w:rPr>
    </w:lvl>
    <w:lvl w:ilvl="2" w:tplc="B88ED070">
      <w:start w:val="1"/>
      <w:numFmt w:val="bullet"/>
      <w:lvlText w:val=""/>
      <w:lvlJc w:val="left"/>
      <w:pPr>
        <w:ind w:left="2160" w:hanging="360"/>
      </w:pPr>
      <w:rPr>
        <w:rFonts w:hint="default" w:ascii="Wingdings" w:hAnsi="Wingdings"/>
      </w:rPr>
    </w:lvl>
    <w:lvl w:ilvl="3" w:tplc="EB4E8DCC">
      <w:start w:val="1"/>
      <w:numFmt w:val="bullet"/>
      <w:lvlText w:val=""/>
      <w:lvlJc w:val="left"/>
      <w:pPr>
        <w:ind w:left="2880" w:hanging="360"/>
      </w:pPr>
      <w:rPr>
        <w:rFonts w:hint="default" w:ascii="Symbol" w:hAnsi="Symbol"/>
      </w:rPr>
    </w:lvl>
    <w:lvl w:ilvl="4" w:tplc="310CEBB8">
      <w:start w:val="1"/>
      <w:numFmt w:val="bullet"/>
      <w:lvlText w:val="o"/>
      <w:lvlJc w:val="left"/>
      <w:pPr>
        <w:ind w:left="3600" w:hanging="360"/>
      </w:pPr>
      <w:rPr>
        <w:rFonts w:hint="default" w:ascii="Courier New" w:hAnsi="Courier New"/>
      </w:rPr>
    </w:lvl>
    <w:lvl w:ilvl="5" w:tplc="849A75EC">
      <w:start w:val="1"/>
      <w:numFmt w:val="bullet"/>
      <w:lvlText w:val=""/>
      <w:lvlJc w:val="left"/>
      <w:pPr>
        <w:ind w:left="4320" w:hanging="360"/>
      </w:pPr>
      <w:rPr>
        <w:rFonts w:hint="default" w:ascii="Wingdings" w:hAnsi="Wingdings"/>
      </w:rPr>
    </w:lvl>
    <w:lvl w:ilvl="6" w:tplc="78B2B7FA">
      <w:start w:val="1"/>
      <w:numFmt w:val="bullet"/>
      <w:lvlText w:val=""/>
      <w:lvlJc w:val="left"/>
      <w:pPr>
        <w:ind w:left="5040" w:hanging="360"/>
      </w:pPr>
      <w:rPr>
        <w:rFonts w:hint="default" w:ascii="Symbol" w:hAnsi="Symbol"/>
      </w:rPr>
    </w:lvl>
    <w:lvl w:ilvl="7" w:tplc="6FEE98CC">
      <w:start w:val="1"/>
      <w:numFmt w:val="bullet"/>
      <w:lvlText w:val="o"/>
      <w:lvlJc w:val="left"/>
      <w:pPr>
        <w:ind w:left="5760" w:hanging="360"/>
      </w:pPr>
      <w:rPr>
        <w:rFonts w:hint="default" w:ascii="Courier New" w:hAnsi="Courier New"/>
      </w:rPr>
    </w:lvl>
    <w:lvl w:ilvl="8" w:tplc="49FCB8A2">
      <w:start w:val="1"/>
      <w:numFmt w:val="bullet"/>
      <w:lvlText w:val=""/>
      <w:lvlJc w:val="left"/>
      <w:pPr>
        <w:ind w:left="6480" w:hanging="360"/>
      </w:pPr>
      <w:rPr>
        <w:rFonts w:hint="default" w:ascii="Wingdings" w:hAnsi="Wingdings"/>
      </w:rPr>
    </w:lvl>
  </w:abstractNum>
  <w:abstractNum w:abstractNumId="9" w15:restartNumberingAfterBreak="0">
    <w:nsid w:val="60AD18D5"/>
    <w:multiLevelType w:val="hybridMultilevel"/>
    <w:tmpl w:val="A558A660"/>
    <w:lvl w:ilvl="0" w:tplc="1E4C9F8A">
      <w:start w:val="1"/>
      <w:numFmt w:val="lowerLetter"/>
      <w:lvlText w:val="%1)"/>
      <w:lvlJc w:val="left"/>
      <w:pPr>
        <w:ind w:left="585" w:hanging="241"/>
        <w:jc w:val="left"/>
      </w:pPr>
      <w:rPr>
        <w:rFonts w:hint="default" w:ascii="Arial" w:hAnsi="Arial" w:eastAsia="Arial" w:cs="Arial"/>
        <w:b w:val="0"/>
        <w:bCs w:val="0"/>
        <w:i w:val="0"/>
        <w:iCs w:val="0"/>
        <w:color w:val="010101"/>
        <w:spacing w:val="-1"/>
        <w:w w:val="93"/>
        <w:sz w:val="21"/>
        <w:szCs w:val="21"/>
        <w:lang w:val="en-US" w:eastAsia="en-US" w:bidi="ar-SA"/>
      </w:rPr>
    </w:lvl>
    <w:lvl w:ilvl="1" w:tplc="EA463DB0">
      <w:numFmt w:val="bullet"/>
      <w:lvlText w:val="•"/>
      <w:lvlJc w:val="left"/>
      <w:pPr>
        <w:ind w:left="710" w:hanging="232"/>
      </w:pPr>
      <w:rPr>
        <w:rFonts w:hint="default" w:ascii="Arial" w:hAnsi="Arial" w:eastAsia="Arial" w:cs="Arial"/>
        <w:b w:val="0"/>
        <w:bCs w:val="0"/>
        <w:i w:val="0"/>
        <w:iCs w:val="0"/>
        <w:color w:val="010101"/>
        <w:spacing w:val="0"/>
        <w:w w:val="102"/>
        <w:sz w:val="21"/>
        <w:szCs w:val="21"/>
        <w:lang w:val="en-US" w:eastAsia="en-US" w:bidi="ar-SA"/>
      </w:rPr>
    </w:lvl>
    <w:lvl w:ilvl="2" w:tplc="D4D479F4">
      <w:numFmt w:val="bullet"/>
      <w:lvlText w:val="•"/>
      <w:lvlJc w:val="left"/>
      <w:pPr>
        <w:ind w:left="720" w:hanging="232"/>
      </w:pPr>
      <w:rPr>
        <w:rFonts w:hint="default"/>
        <w:lang w:val="en-US" w:eastAsia="en-US" w:bidi="ar-SA"/>
      </w:rPr>
    </w:lvl>
    <w:lvl w:ilvl="3" w:tplc="1F5EAFA6">
      <w:numFmt w:val="bullet"/>
      <w:lvlText w:val="•"/>
      <w:lvlJc w:val="left"/>
      <w:pPr>
        <w:ind w:left="1890" w:hanging="232"/>
      </w:pPr>
      <w:rPr>
        <w:rFonts w:hint="default"/>
        <w:lang w:val="en-US" w:eastAsia="en-US" w:bidi="ar-SA"/>
      </w:rPr>
    </w:lvl>
    <w:lvl w:ilvl="4" w:tplc="F57A0B5A">
      <w:numFmt w:val="bullet"/>
      <w:lvlText w:val="•"/>
      <w:lvlJc w:val="left"/>
      <w:pPr>
        <w:ind w:left="3060" w:hanging="232"/>
      </w:pPr>
      <w:rPr>
        <w:rFonts w:hint="default"/>
        <w:lang w:val="en-US" w:eastAsia="en-US" w:bidi="ar-SA"/>
      </w:rPr>
    </w:lvl>
    <w:lvl w:ilvl="5" w:tplc="C108ED08">
      <w:numFmt w:val="bullet"/>
      <w:lvlText w:val="•"/>
      <w:lvlJc w:val="left"/>
      <w:pPr>
        <w:ind w:left="4230" w:hanging="232"/>
      </w:pPr>
      <w:rPr>
        <w:rFonts w:hint="default"/>
        <w:lang w:val="en-US" w:eastAsia="en-US" w:bidi="ar-SA"/>
      </w:rPr>
    </w:lvl>
    <w:lvl w:ilvl="6" w:tplc="D6BA2A80">
      <w:numFmt w:val="bullet"/>
      <w:lvlText w:val="•"/>
      <w:lvlJc w:val="left"/>
      <w:pPr>
        <w:ind w:left="5400" w:hanging="232"/>
      </w:pPr>
      <w:rPr>
        <w:rFonts w:hint="default"/>
        <w:lang w:val="en-US" w:eastAsia="en-US" w:bidi="ar-SA"/>
      </w:rPr>
    </w:lvl>
    <w:lvl w:ilvl="7" w:tplc="B738776E">
      <w:numFmt w:val="bullet"/>
      <w:lvlText w:val="•"/>
      <w:lvlJc w:val="left"/>
      <w:pPr>
        <w:ind w:left="6570" w:hanging="232"/>
      </w:pPr>
      <w:rPr>
        <w:rFonts w:hint="default"/>
        <w:lang w:val="en-US" w:eastAsia="en-US" w:bidi="ar-SA"/>
      </w:rPr>
    </w:lvl>
    <w:lvl w:ilvl="8" w:tplc="5D920850">
      <w:numFmt w:val="bullet"/>
      <w:lvlText w:val="•"/>
      <w:lvlJc w:val="left"/>
      <w:pPr>
        <w:ind w:left="7740" w:hanging="232"/>
      </w:pPr>
      <w:rPr>
        <w:rFonts w:hint="default"/>
        <w:lang w:val="en-US" w:eastAsia="en-US" w:bidi="ar-SA"/>
      </w:rPr>
    </w:lvl>
  </w:abstractNum>
  <w:num w:numId="1" w16cid:durableId="86194982">
    <w:abstractNumId w:val="5"/>
  </w:num>
  <w:num w:numId="2" w16cid:durableId="2016030623">
    <w:abstractNumId w:val="8"/>
  </w:num>
  <w:num w:numId="3" w16cid:durableId="1834181572">
    <w:abstractNumId w:val="1"/>
  </w:num>
  <w:num w:numId="4" w16cid:durableId="896282298">
    <w:abstractNumId w:val="6"/>
  </w:num>
  <w:num w:numId="5" w16cid:durableId="183595663">
    <w:abstractNumId w:val="4"/>
  </w:num>
  <w:num w:numId="6" w16cid:durableId="1972127196">
    <w:abstractNumId w:val="3"/>
  </w:num>
  <w:num w:numId="7" w16cid:durableId="62025856">
    <w:abstractNumId w:val="9"/>
  </w:num>
  <w:num w:numId="8" w16cid:durableId="1193835958">
    <w:abstractNumId w:val="7"/>
  </w:num>
  <w:num w:numId="9" w16cid:durableId="1554081052">
    <w:abstractNumId w:val="2"/>
  </w:num>
  <w:num w:numId="10" w16cid:durableId="132377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03"/>
    <w:rsid w:val="000C0EDD"/>
    <w:rsid w:val="000C3289"/>
    <w:rsid w:val="001322D3"/>
    <w:rsid w:val="00134238"/>
    <w:rsid w:val="0014453F"/>
    <w:rsid w:val="0017796F"/>
    <w:rsid w:val="003203C7"/>
    <w:rsid w:val="003D0C26"/>
    <w:rsid w:val="00591946"/>
    <w:rsid w:val="006E32CF"/>
    <w:rsid w:val="006E6B8C"/>
    <w:rsid w:val="007F3C03"/>
    <w:rsid w:val="008D7644"/>
    <w:rsid w:val="00960E76"/>
    <w:rsid w:val="00A248EE"/>
    <w:rsid w:val="00A44AA0"/>
    <w:rsid w:val="00A863B7"/>
    <w:rsid w:val="00C57694"/>
    <w:rsid w:val="00D0059F"/>
    <w:rsid w:val="00E16F60"/>
    <w:rsid w:val="00E3598A"/>
    <w:rsid w:val="00F1075D"/>
    <w:rsid w:val="00F561F5"/>
    <w:rsid w:val="032445DE"/>
    <w:rsid w:val="07C00C41"/>
    <w:rsid w:val="080499A7"/>
    <w:rsid w:val="08390631"/>
    <w:rsid w:val="0C6D1501"/>
    <w:rsid w:val="191C6187"/>
    <w:rsid w:val="1972D8A3"/>
    <w:rsid w:val="1DFD33E2"/>
    <w:rsid w:val="20B6E394"/>
    <w:rsid w:val="216AE713"/>
    <w:rsid w:val="223BAD22"/>
    <w:rsid w:val="22F74803"/>
    <w:rsid w:val="2399A131"/>
    <w:rsid w:val="25A53386"/>
    <w:rsid w:val="27F05394"/>
    <w:rsid w:val="297239EF"/>
    <w:rsid w:val="2AF0FF2F"/>
    <w:rsid w:val="2BC6E252"/>
    <w:rsid w:val="2D8AC5B7"/>
    <w:rsid w:val="2DE20511"/>
    <w:rsid w:val="43006F83"/>
    <w:rsid w:val="433E78F9"/>
    <w:rsid w:val="44578393"/>
    <w:rsid w:val="5023AE0D"/>
    <w:rsid w:val="535350B5"/>
    <w:rsid w:val="542BB176"/>
    <w:rsid w:val="54E8A702"/>
    <w:rsid w:val="551EADC7"/>
    <w:rsid w:val="554E336F"/>
    <w:rsid w:val="57102E86"/>
    <w:rsid w:val="57193BC8"/>
    <w:rsid w:val="61DEBF7F"/>
    <w:rsid w:val="6392E22D"/>
    <w:rsid w:val="66396E11"/>
    <w:rsid w:val="686C90F8"/>
    <w:rsid w:val="6D8C1541"/>
    <w:rsid w:val="6DE568E4"/>
    <w:rsid w:val="70C32171"/>
    <w:rsid w:val="713E4609"/>
    <w:rsid w:val="73C16845"/>
    <w:rsid w:val="7567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C792"/>
  <w15:chartTrackingRefBased/>
  <w15:docId w15:val="{90A03D79-85EE-9F4A-B741-A63484B3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4AA0"/>
    <w:pPr>
      <w:widowControl w:val="0"/>
      <w:autoSpaceDE w:val="0"/>
      <w:autoSpaceDN w:val="0"/>
      <w:spacing w:after="0" w:line="240" w:lineRule="auto"/>
    </w:pPr>
    <w:rPr>
      <w:rFonts w:ascii="Arial" w:hAnsi="Arial" w:eastAsia="Arial" w:cs="Arial"/>
      <w:kern w:val="0"/>
      <w:sz w:val="22"/>
      <w:szCs w:val="22"/>
      <w14:ligatures w14:val="none"/>
    </w:rPr>
  </w:style>
  <w:style w:type="paragraph" w:styleId="Heading1">
    <w:name w:val="heading 1"/>
    <w:basedOn w:val="Normal"/>
    <w:next w:val="Normal"/>
    <w:link w:val="Heading1Char"/>
    <w:uiPriority w:val="9"/>
    <w:qFormat/>
    <w:rsid w:val="007F3C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C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C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C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C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C0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3C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F3C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F3C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F3C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F3C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F3C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F3C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F3C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F3C03"/>
    <w:rPr>
      <w:rFonts w:eastAsiaTheme="majorEastAsia" w:cstheme="majorBidi"/>
      <w:color w:val="272727" w:themeColor="text1" w:themeTint="D8"/>
    </w:rPr>
  </w:style>
  <w:style w:type="paragraph" w:styleId="Title">
    <w:name w:val="Title"/>
    <w:basedOn w:val="Normal"/>
    <w:next w:val="Normal"/>
    <w:link w:val="TitleChar"/>
    <w:uiPriority w:val="10"/>
    <w:qFormat/>
    <w:rsid w:val="007F3C0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F3C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F3C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F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C03"/>
    <w:pPr>
      <w:spacing w:before="160"/>
      <w:jc w:val="center"/>
    </w:pPr>
    <w:rPr>
      <w:i/>
      <w:iCs/>
      <w:color w:val="404040" w:themeColor="text1" w:themeTint="BF"/>
    </w:rPr>
  </w:style>
  <w:style w:type="character" w:styleId="QuoteChar" w:customStyle="1">
    <w:name w:val="Quote Char"/>
    <w:basedOn w:val="DefaultParagraphFont"/>
    <w:link w:val="Quote"/>
    <w:uiPriority w:val="29"/>
    <w:rsid w:val="007F3C03"/>
    <w:rPr>
      <w:i/>
      <w:iCs/>
      <w:color w:val="404040" w:themeColor="text1" w:themeTint="BF"/>
    </w:rPr>
  </w:style>
  <w:style w:type="paragraph" w:styleId="ListParagraph">
    <w:name w:val="List Paragraph"/>
    <w:basedOn w:val="Normal"/>
    <w:uiPriority w:val="34"/>
    <w:qFormat/>
    <w:rsid w:val="007F3C03"/>
    <w:pPr>
      <w:ind w:left="720"/>
      <w:contextualSpacing/>
    </w:pPr>
  </w:style>
  <w:style w:type="character" w:styleId="IntenseEmphasis">
    <w:name w:val="Intense Emphasis"/>
    <w:basedOn w:val="DefaultParagraphFont"/>
    <w:uiPriority w:val="21"/>
    <w:qFormat/>
    <w:rsid w:val="007F3C03"/>
    <w:rPr>
      <w:i/>
      <w:iCs/>
      <w:color w:val="0F4761" w:themeColor="accent1" w:themeShade="BF"/>
    </w:rPr>
  </w:style>
  <w:style w:type="paragraph" w:styleId="IntenseQuote">
    <w:name w:val="Intense Quote"/>
    <w:basedOn w:val="Normal"/>
    <w:next w:val="Normal"/>
    <w:link w:val="IntenseQuoteChar"/>
    <w:uiPriority w:val="30"/>
    <w:qFormat/>
    <w:rsid w:val="007F3C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F3C03"/>
    <w:rPr>
      <w:i/>
      <w:iCs/>
      <w:color w:val="0F4761" w:themeColor="accent1" w:themeShade="BF"/>
    </w:rPr>
  </w:style>
  <w:style w:type="character" w:styleId="IntenseReference">
    <w:name w:val="Intense Reference"/>
    <w:basedOn w:val="DefaultParagraphFont"/>
    <w:uiPriority w:val="32"/>
    <w:qFormat/>
    <w:rsid w:val="007F3C03"/>
    <w:rPr>
      <w:b/>
      <w:bCs/>
      <w:smallCaps/>
      <w:color w:val="0F4761" w:themeColor="accent1" w:themeShade="BF"/>
      <w:spacing w:val="5"/>
    </w:rPr>
  </w:style>
  <w:style w:type="character" w:styleId="Hyperlink">
    <w:name w:val="Hyperlink"/>
    <w:basedOn w:val="DefaultParagraphFont"/>
    <w:uiPriority w:val="99"/>
    <w:unhideWhenUsed/>
    <w:rsid w:val="007F3C03"/>
    <w:rPr>
      <w:color w:val="467886" w:themeColor="hyperlink"/>
      <w:u w:val="single"/>
    </w:rPr>
  </w:style>
  <w:style w:type="character" w:styleId="UnresolvedMention">
    <w:name w:val="Unresolved Mention"/>
    <w:basedOn w:val="DefaultParagraphFont"/>
    <w:uiPriority w:val="99"/>
    <w:semiHidden/>
    <w:unhideWhenUsed/>
    <w:rsid w:val="007F3C03"/>
    <w:rPr>
      <w:color w:val="605E5C"/>
      <w:shd w:val="clear" w:color="auto" w:fill="E1DFDD"/>
    </w:rPr>
  </w:style>
  <w:style w:type="paragraph" w:styleId="Header">
    <w:name w:val="header"/>
    <w:basedOn w:val="Normal"/>
    <w:uiPriority w:val="99"/>
    <w:unhideWhenUsed/>
    <w:rsid w:val="66396E11"/>
    <w:pPr>
      <w:tabs>
        <w:tab w:val="center" w:pos="4680"/>
        <w:tab w:val="right" w:pos="9360"/>
      </w:tabs>
    </w:pPr>
  </w:style>
  <w:style w:type="paragraph" w:styleId="Footer">
    <w:name w:val="footer"/>
    <w:basedOn w:val="Normal"/>
    <w:uiPriority w:val="99"/>
    <w:unhideWhenUsed/>
    <w:rsid w:val="66396E11"/>
    <w:pPr>
      <w:tabs>
        <w:tab w:val="center" w:pos="4680"/>
        <w:tab w:val="right" w:pos="9360"/>
      </w:tabs>
    </w:pPr>
  </w:style>
  <w:style w:type="paragraph" w:styleId="FootnoteText">
    <w:name w:val="footnote text"/>
    <w:basedOn w:val="Normal"/>
    <w:uiPriority w:val="99"/>
    <w:semiHidden/>
    <w:unhideWhenUsed/>
    <w:rsid w:val="66396E11"/>
    <w:rPr>
      <w:sz w:val="20"/>
      <w:szCs w:val="20"/>
    </w:rPr>
  </w:style>
  <w:style w:type="character" w:styleId="FootnoteReference">
    <w:name w:val="footnote reference"/>
    <w:basedOn w:val="DefaultParagraphFont"/>
    <w:uiPriority w:val="99"/>
    <w:semiHidden/>
    <w:unhideWhenUsed/>
    <w:rsid w:val="66396E11"/>
    <w:rPr>
      <w:vertAlign w:val="superscript"/>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bvguidelines.org/wp/wp-content/uploads/2015/09/TAG-child-protection-08_26_2015.pdf"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s://gbvguidelines.org/sp-toolkit/start/" TargetMode="Externa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care.disco.co/p/for-do-no-harm-in-practice-toolkit-responding-to-gender-based-violence-disc&#8230;"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s://gbvguidelines.org/wp/wp-content/uploads/2025/12/Tipsheet-for-non-GBV-specialists-on-asking-safety-related-questions.docx" TargetMode="External" Id="rId10" /><Relationship Type="http://schemas.openxmlformats.org/officeDocument/2006/relationships/webSettings" Target="webSettings.xml" Id="rId4" /><Relationship Type="http://schemas.openxmlformats.org/officeDocument/2006/relationships/hyperlink" Target="http://www.gbvguidelines.org/" TargetMode="Externa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4</revision>
  <dcterms:created xsi:type="dcterms:W3CDTF">2026-02-27T21:11:00.0000000Z</dcterms:created>
  <dcterms:modified xsi:type="dcterms:W3CDTF">2026-02-27T21:57:27.7485327Z</dcterms:modified>
</coreProperties>
</file>