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960CC9" w:rsidP="6740296B" w:rsidRDefault="00960CC9" w14:paraId="25921738" w14:textId="7BB6C212">
      <w:pPr>
        <w:pStyle w:val="Normal"/>
        <w:spacing w:after="0" w:line="264" w:lineRule="auto"/>
        <w:rPr>
          <w:b w:val="1"/>
          <w:bCs w:val="1"/>
          <w:sz w:val="28"/>
          <w:szCs w:val="28"/>
        </w:rPr>
      </w:pPr>
      <w:r w:rsidRPr="6740296B" w:rsidR="7C8E59A9">
        <w:rPr>
          <w:b w:val="1"/>
          <w:bCs w:val="1"/>
          <w:sz w:val="28"/>
          <w:szCs w:val="28"/>
        </w:rPr>
        <w:t>ESSENTIAL VAWG RISK MITIGATION ACTIONS</w:t>
      </w:r>
      <w:r w:rsidRPr="6740296B" w:rsidR="459179E5">
        <w:rPr>
          <w:b w:val="1"/>
          <w:bCs w:val="1"/>
          <w:sz w:val="28"/>
          <w:szCs w:val="28"/>
        </w:rPr>
        <w:t xml:space="preserve"> – EDUCATION </w:t>
      </w:r>
    </w:p>
    <w:p w:rsidRPr="00A56401" w:rsidR="00960CC9" w:rsidP="7F220E1C" w:rsidRDefault="00960CC9" w14:paraId="70917F54" w14:noSpellErr="1" w14:textId="22C1376B">
      <w:pPr>
        <w:spacing w:after="0" w:line="264" w:lineRule="auto"/>
        <w:rPr>
          <w:i w:val="1"/>
          <w:iCs w:val="1"/>
        </w:rPr>
      </w:pPr>
      <w:r w:rsidRPr="7F220E1C" w:rsidR="1C720A21">
        <w:rPr>
          <w:i w:val="1"/>
          <w:iCs w:val="1"/>
        </w:rPr>
        <w:t>Source: IASC GBV Guidelines</w:t>
      </w:r>
      <w:r w:rsidRPr="7F220E1C" w:rsidR="4E8E2222">
        <w:rPr>
          <w:i w:val="1"/>
          <w:iCs w:val="1"/>
        </w:rPr>
        <w:t>, UNICEF</w:t>
      </w:r>
    </w:p>
    <w:p w:rsidRPr="00A56401" w:rsidR="00960CC9" w:rsidP="00960CC9" w:rsidRDefault="00960CC9" w14:paraId="18CEBE5E" w14:textId="77777777">
      <w:pPr>
        <w:spacing w:after="0" w:line="264" w:lineRule="auto"/>
      </w:pPr>
    </w:p>
    <w:p w:rsidRPr="00960CC9" w:rsidR="00960CC9" w:rsidP="2E8786D2" w:rsidRDefault="00960CC9" w14:paraId="4E69D192" w14:textId="4EF1DB27">
      <w:pPr>
        <w:spacing w:after="0" w:line="264" w:lineRule="auto"/>
        <w:rPr>
          <w:i w:val="1"/>
          <w:iCs w:val="1"/>
        </w:rPr>
      </w:pPr>
      <w:r w:rsidRPr="2E8786D2" w:rsidR="3F37B098">
        <w:rPr>
          <w:b w:val="1"/>
          <w:bCs w:val="1"/>
          <w:i w:val="1"/>
          <w:iCs w:val="1"/>
        </w:rPr>
        <w:t>Note :</w:t>
      </w:r>
      <w:r w:rsidRPr="2E8786D2" w:rsidR="3F37B098">
        <w:rPr>
          <w:i w:val="1"/>
          <w:iCs w:val="1"/>
        </w:rPr>
        <w:t xml:space="preserve"> </w:t>
      </w:r>
      <w:r w:rsidRPr="2E8786D2" w:rsidR="2C1A5EE2">
        <w:rPr>
          <w:i w:val="1"/>
          <w:iCs w:val="1"/>
        </w:rPr>
        <w:t>S</w:t>
      </w:r>
      <w:r w:rsidRPr="2E8786D2" w:rsidR="3F37B098">
        <w:rPr>
          <w:i w:val="1"/>
          <w:iCs w:val="1"/>
        </w:rPr>
        <w:t xml:space="preserve">uccessful program implementation strategies will necessarily be dependent on the </w:t>
      </w:r>
      <w:r w:rsidRPr="2E8786D2" w:rsidR="3F37B098">
        <w:rPr>
          <w:i w:val="1"/>
          <w:iCs w:val="1"/>
        </w:rPr>
        <w:t>specific context</w:t>
      </w:r>
      <w:r w:rsidRPr="2E8786D2" w:rsidR="3F37B098">
        <w:rPr>
          <w:i w:val="1"/>
          <w:iCs w:val="1"/>
        </w:rPr>
        <w:t xml:space="preserve"> in</w:t>
      </w:r>
      <w:r w:rsidRPr="2E8786D2" w:rsidR="6332CA29">
        <w:rPr>
          <w:i w:val="1"/>
          <w:iCs w:val="1"/>
        </w:rPr>
        <w:t xml:space="preserve"> </w:t>
      </w:r>
      <w:r w:rsidRPr="2E8786D2" w:rsidR="6332CA29">
        <w:rPr>
          <w:i w:val="1"/>
          <w:iCs w:val="1"/>
        </w:rPr>
        <w:t>and</w:t>
      </w:r>
      <w:r w:rsidRPr="2E8786D2" w:rsidR="6332CA29">
        <w:rPr>
          <w:i w:val="1"/>
          <w:iCs w:val="1"/>
        </w:rPr>
        <w:t xml:space="preserve"> impact or target groups with</w:t>
      </w:r>
      <w:r w:rsidRPr="2E8786D2" w:rsidR="3F37B098">
        <w:rPr>
          <w:i w:val="1"/>
          <w:iCs w:val="1"/>
        </w:rPr>
        <w:t xml:space="preserve"> which </w:t>
      </w:r>
      <w:r w:rsidRPr="2E8786D2" w:rsidR="3F37B098">
        <w:rPr>
          <w:i w:val="1"/>
          <w:iCs w:val="1"/>
        </w:rPr>
        <w:t>you’re</w:t>
      </w:r>
      <w:r w:rsidRPr="2E8786D2" w:rsidR="3F37B098">
        <w:rPr>
          <w:i w:val="1"/>
          <w:iCs w:val="1"/>
        </w:rPr>
        <w:t xml:space="preserve"> working. The precise intervention that may be successful in mitigating risks associated with how girls get to school in an urban context may not have the same impact in mitigating risks associated with access to non-traditional education by adolescent mothers in a refugee camp, for example. For that reason, the examples provided in this toolkit are not prescriptive: we cannot tell you exactly what will work in your specific context.  </w:t>
      </w:r>
    </w:p>
    <w:p w:rsidRPr="00960CC9" w:rsidR="00960CC9" w:rsidP="00960CC9" w:rsidRDefault="00960CC9" w14:paraId="4C99BB6F" w14:textId="77777777">
      <w:pPr>
        <w:spacing w:after="0" w:line="264" w:lineRule="auto"/>
        <w:rPr>
          <w:i/>
          <w:iCs/>
        </w:rPr>
      </w:pPr>
    </w:p>
    <w:p w:rsidRPr="00960CC9" w:rsidR="00960CC9" w:rsidP="00960CC9" w:rsidRDefault="00960CC9" w14:paraId="40B872A8" w14:textId="77777777">
      <w:pPr>
        <w:spacing w:after="0" w:line="264" w:lineRule="auto"/>
        <w:rPr>
          <w:i/>
          <w:iCs/>
        </w:rPr>
      </w:pPr>
      <w:r w:rsidRPr="00960CC9">
        <w:rPr>
          <w:i/>
          <w:iCs/>
        </w:rPr>
        <w:t xml:space="preserve">However, there are some general activities that are consistently good practice for improving access to and safety in education, and/or which can serve as a proven basis from which contextual adaptations can and should be made. In the IASC GBV Guidelines, these are called “Essential Actions,” and they are outlined below. </w:t>
      </w:r>
    </w:p>
    <w:p w:rsidR="00960CC9" w:rsidP="00960CC9" w:rsidRDefault="00960CC9" w14:paraId="7F136EFE" w14:textId="77777777">
      <w:pPr>
        <w:spacing w:after="0" w:line="264" w:lineRule="auto"/>
        <w:rPr>
          <w:b/>
          <w:bCs/>
        </w:rPr>
      </w:pPr>
    </w:p>
    <w:p w:rsidRPr="0027770A" w:rsidR="00960CC9" w:rsidP="00960CC9" w:rsidRDefault="00960CC9" w14:paraId="27960FEB" w14:textId="77777777">
      <w:pPr>
        <w:spacing w:after="0" w:line="264" w:lineRule="auto"/>
        <w:rPr>
          <w:b/>
          <w:bCs/>
        </w:rPr>
      </w:pPr>
      <w:r w:rsidRPr="0027770A">
        <w:rPr>
          <w:b/>
          <w:bCs/>
        </w:rPr>
        <w:t>PROGRAMMING</w:t>
      </w:r>
    </w:p>
    <w:p w:rsidR="00960CC9" w:rsidP="00960CC9" w:rsidRDefault="00960CC9" w14:paraId="42ED77C6" w14:textId="77777777">
      <w:pPr>
        <w:spacing w:after="0" w:line="264" w:lineRule="auto"/>
      </w:pPr>
    </w:p>
    <w:p w:rsidR="00960CC9" w:rsidP="6740296B" w:rsidRDefault="00960CC9" w14:paraId="5E00384E" w14:textId="53B641AE">
      <w:pPr>
        <w:pStyle w:val="ListParagraph"/>
        <w:numPr>
          <w:ilvl w:val="0"/>
          <w:numId w:val="1"/>
        </w:numPr>
        <w:spacing w:after="0" w:line="264" w:lineRule="auto"/>
        <w:rPr>
          <w:rFonts w:ascii="Aptos" w:hAnsi="Aptos" w:eastAsia="Aptos" w:cs="Aptos"/>
          <w:noProof w:val="0"/>
          <w:color w:val="000000" w:themeColor="text1" w:themeTint="FF" w:themeShade="FF"/>
          <w:sz w:val="24"/>
          <w:szCs w:val="24"/>
          <w:lang w:val="en-US"/>
        </w:rPr>
      </w:pPr>
      <w:r w:rsidRPr="6740296B" w:rsidR="3CC46014">
        <w:rPr>
          <w:rFonts w:ascii="Aptos" w:hAnsi="Aptos" w:eastAsia="Aptos" w:cs="Aptos"/>
          <w:b w:val="1"/>
          <w:bCs w:val="1"/>
          <w:noProof w:val="0"/>
          <w:color w:val="000000" w:themeColor="text1" w:themeTint="FF" w:themeShade="FF"/>
          <w:sz w:val="24"/>
          <w:szCs w:val="24"/>
          <w:lang w:val="en-US"/>
        </w:rPr>
        <w:t xml:space="preserve">Engage with communities to </w:t>
      </w:r>
      <w:r w:rsidRPr="6740296B" w:rsidR="3CC46014">
        <w:rPr>
          <w:rFonts w:ascii="Aptos" w:hAnsi="Aptos" w:eastAsia="Aptos" w:cs="Aptos"/>
          <w:b w:val="1"/>
          <w:bCs w:val="1"/>
          <w:noProof w:val="0"/>
          <w:color w:val="000000" w:themeColor="text1" w:themeTint="FF" w:themeShade="FF"/>
          <w:sz w:val="24"/>
          <w:szCs w:val="24"/>
          <w:lang w:val="en-US"/>
        </w:rPr>
        <w:t>identify</w:t>
      </w:r>
      <w:r w:rsidRPr="6740296B" w:rsidR="3CC46014">
        <w:rPr>
          <w:rFonts w:ascii="Aptos" w:hAnsi="Aptos" w:eastAsia="Aptos" w:cs="Aptos"/>
          <w:b w:val="1"/>
          <w:bCs w:val="1"/>
          <w:noProof w:val="0"/>
          <w:color w:val="000000" w:themeColor="text1" w:themeTint="FF" w:themeShade="FF"/>
          <w:sz w:val="24"/>
          <w:szCs w:val="24"/>
          <w:lang w:val="en-US"/>
        </w:rPr>
        <w:t xml:space="preserve"> and address GBV/protection issues</w:t>
      </w:r>
      <w:r w:rsidRPr="6740296B" w:rsidR="3CC46014">
        <w:rPr>
          <w:rFonts w:ascii="Aptos" w:hAnsi="Aptos" w:eastAsia="Aptos" w:cs="Aptos"/>
          <w:noProof w:val="0"/>
          <w:color w:val="000000" w:themeColor="text1" w:themeTint="FF" w:themeShade="FF"/>
          <w:sz w:val="24"/>
          <w:szCs w:val="24"/>
          <w:lang w:val="en-US"/>
        </w:rPr>
        <w:t xml:space="preserve"> in and </w:t>
      </w:r>
      <w:r w:rsidRPr="6740296B" w:rsidR="3CC46014">
        <w:rPr>
          <w:rFonts w:ascii="Aptos" w:hAnsi="Aptos" w:eastAsia="Aptos" w:cs="Aptos"/>
          <w:noProof w:val="0"/>
          <w:color w:val="000000" w:themeColor="text1" w:themeTint="FF" w:themeShade="FF"/>
          <w:sz w:val="24"/>
          <w:szCs w:val="24"/>
          <w:lang w:val="en-US"/>
        </w:rPr>
        <w:t>en</w:t>
      </w:r>
      <w:r w:rsidRPr="6740296B" w:rsidR="3CC46014">
        <w:rPr>
          <w:rFonts w:ascii="Aptos" w:hAnsi="Aptos" w:eastAsia="Aptos" w:cs="Aptos"/>
          <w:noProof w:val="0"/>
          <w:color w:val="000000" w:themeColor="text1" w:themeTint="FF" w:themeShade="FF"/>
          <w:sz w:val="24"/>
          <w:szCs w:val="24"/>
          <w:lang w:val="en-US"/>
        </w:rPr>
        <w:t xml:space="preserve"> route to</w:t>
      </w:r>
      <w:r w:rsidRPr="6740296B" w:rsidR="69FE2456">
        <w:rPr>
          <w:rFonts w:ascii="Aptos" w:hAnsi="Aptos" w:eastAsia="Aptos" w:cs="Aptos"/>
          <w:noProof w:val="0"/>
          <w:color w:val="000000" w:themeColor="text1" w:themeTint="FF" w:themeShade="FF"/>
          <w:sz w:val="24"/>
          <w:szCs w:val="24"/>
          <w:lang w:val="en-US"/>
        </w:rPr>
        <w:t xml:space="preserve"> and from</w:t>
      </w:r>
      <w:r w:rsidRPr="6740296B" w:rsidR="3CC46014">
        <w:rPr>
          <w:rFonts w:ascii="Aptos" w:hAnsi="Aptos" w:eastAsia="Aptos" w:cs="Aptos"/>
          <w:noProof w:val="0"/>
          <w:color w:val="000000" w:themeColor="text1" w:themeTint="FF" w:themeShade="FF"/>
          <w:sz w:val="24"/>
          <w:szCs w:val="24"/>
          <w:lang w:val="en-US"/>
        </w:rPr>
        <w:t xml:space="preserve"> schools (including through established </w:t>
      </w:r>
      <w:r w:rsidRPr="6740296B" w:rsidR="442F416F">
        <w:rPr>
          <w:rFonts w:ascii="Aptos" w:hAnsi="Aptos" w:eastAsia="Aptos" w:cs="Aptos"/>
          <w:noProof w:val="0"/>
          <w:color w:val="000000" w:themeColor="text1" w:themeTint="FF" w:themeShade="FF"/>
          <w:sz w:val="24"/>
          <w:szCs w:val="24"/>
          <w:lang w:val="en-US"/>
        </w:rPr>
        <w:t xml:space="preserve">feedback, </w:t>
      </w:r>
      <w:r w:rsidRPr="6740296B" w:rsidR="3CC46014">
        <w:rPr>
          <w:rFonts w:ascii="Aptos" w:hAnsi="Aptos" w:eastAsia="Aptos" w:cs="Aptos"/>
          <w:noProof w:val="0"/>
          <w:color w:val="000000" w:themeColor="text1" w:themeTint="FF" w:themeShade="FF"/>
          <w:sz w:val="24"/>
          <w:szCs w:val="24"/>
          <w:lang w:val="en-US"/>
        </w:rPr>
        <w:t>complaint</w:t>
      </w:r>
      <w:r w:rsidRPr="6740296B" w:rsidR="6B742C75">
        <w:rPr>
          <w:rFonts w:ascii="Aptos" w:hAnsi="Aptos" w:eastAsia="Aptos" w:cs="Aptos"/>
          <w:noProof w:val="0"/>
          <w:color w:val="000000" w:themeColor="text1" w:themeTint="FF" w:themeShade="FF"/>
          <w:sz w:val="24"/>
          <w:szCs w:val="24"/>
          <w:lang w:val="en-US"/>
        </w:rPr>
        <w:t>s</w:t>
      </w:r>
      <w:r w:rsidRPr="6740296B" w:rsidR="6B742C75">
        <w:rPr>
          <w:rFonts w:ascii="Aptos" w:hAnsi="Aptos" w:eastAsia="Aptos" w:cs="Aptos"/>
          <w:noProof w:val="0"/>
          <w:color w:val="000000" w:themeColor="text1" w:themeTint="FF" w:themeShade="FF"/>
          <w:sz w:val="24"/>
          <w:szCs w:val="24"/>
          <w:lang w:val="en-US"/>
        </w:rPr>
        <w:t xml:space="preserve"> and response</w:t>
      </w:r>
      <w:r w:rsidRPr="6740296B" w:rsidR="3CC46014">
        <w:rPr>
          <w:rFonts w:ascii="Aptos" w:hAnsi="Aptos" w:eastAsia="Aptos" w:cs="Aptos"/>
          <w:noProof w:val="0"/>
          <w:color w:val="000000" w:themeColor="text1" w:themeTint="FF" w:themeShade="FF"/>
          <w:sz w:val="24"/>
          <w:szCs w:val="24"/>
          <w:lang w:val="en-US"/>
        </w:rPr>
        <w:t xml:space="preserve"> mechanism systems)</w:t>
      </w:r>
    </w:p>
    <w:p w:rsidR="6740296B" w:rsidP="6740296B" w:rsidRDefault="6740296B" w14:paraId="7A78EC0D" w14:textId="76B33487">
      <w:pPr>
        <w:pStyle w:val="Normal"/>
        <w:spacing w:after="0" w:line="264" w:lineRule="auto"/>
        <w:rPr>
          <w:rFonts w:ascii="Aptos" w:hAnsi="Aptos" w:eastAsia="Aptos" w:cs="Aptos"/>
          <w:noProof w:val="0"/>
          <w:color w:val="000000" w:themeColor="text1" w:themeTint="FF" w:themeShade="FF"/>
          <w:sz w:val="24"/>
          <w:szCs w:val="24"/>
          <w:lang w:val="en-US"/>
        </w:rPr>
      </w:pPr>
    </w:p>
    <w:p w:rsidR="00960CC9" w:rsidP="00960CC9" w:rsidRDefault="00960CC9" w14:paraId="2B18B2C2" w14:textId="05E30F22">
      <w:pPr>
        <w:pStyle w:val="ListParagraph"/>
        <w:numPr>
          <w:ilvl w:val="0"/>
          <w:numId w:val="1"/>
        </w:numPr>
        <w:spacing w:after="0" w:line="264" w:lineRule="auto"/>
        <w:rPr/>
      </w:pPr>
      <w:r w:rsidR="1C720A21">
        <w:rPr/>
        <w:t xml:space="preserve">Implement strategies that </w:t>
      </w:r>
      <w:r w:rsidRPr="7F220E1C" w:rsidR="1C720A21">
        <w:rPr>
          <w:b w:val="1"/>
          <w:bCs w:val="1"/>
        </w:rPr>
        <w:t xml:space="preserve">maximize accessibility of education for women, </w:t>
      </w:r>
      <w:r w:rsidRPr="7F220E1C" w:rsidR="1C720A21">
        <w:rPr>
          <w:b w:val="1"/>
          <w:bCs w:val="1"/>
        </w:rPr>
        <w:t>girls</w:t>
      </w:r>
      <w:r w:rsidRPr="7F220E1C" w:rsidR="1C720A21">
        <w:rPr>
          <w:b w:val="1"/>
          <w:bCs w:val="1"/>
        </w:rPr>
        <w:t xml:space="preserve"> and other at-risk groups</w:t>
      </w:r>
      <w:r w:rsidR="1C720A21">
        <w:rPr/>
        <w:t xml:space="preserve">. For example: </w:t>
      </w:r>
    </w:p>
    <w:p w:rsidR="00960CC9" w:rsidP="00960CC9" w:rsidRDefault="00960CC9" w14:paraId="6D8E8F6B" w14:textId="77777777">
      <w:pPr>
        <w:pStyle w:val="ListParagraph"/>
        <w:numPr>
          <w:ilvl w:val="1"/>
          <w:numId w:val="1"/>
        </w:numPr>
        <w:spacing w:after="0" w:line="264" w:lineRule="auto"/>
      </w:pPr>
      <w:r>
        <w:t xml:space="preserve">Re-establishment of educational </w:t>
      </w:r>
      <w:proofErr w:type="gramStart"/>
      <w:r>
        <w:t>facilities;</w:t>
      </w:r>
      <w:proofErr w:type="gramEnd"/>
      <w:r>
        <w:t xml:space="preserve"> </w:t>
      </w:r>
    </w:p>
    <w:p w:rsidR="00960CC9" w:rsidP="00960CC9" w:rsidRDefault="00960CC9" w14:paraId="1120FF00" w14:textId="29364387">
      <w:pPr>
        <w:pStyle w:val="ListParagraph"/>
        <w:numPr>
          <w:ilvl w:val="1"/>
          <w:numId w:val="1"/>
        </w:numPr>
        <w:spacing w:after="0" w:line="264" w:lineRule="auto"/>
        <w:rPr/>
      </w:pPr>
      <w:r w:rsidR="3F37B098">
        <w:rPr/>
        <w:t>Support for</w:t>
      </w:r>
      <w:r w:rsidR="3251B778">
        <w:rPr/>
        <w:t xml:space="preserve"> informal and/or</w:t>
      </w:r>
      <w:r w:rsidR="3F37B098">
        <w:rPr/>
        <w:t xml:space="preserve"> </w:t>
      </w:r>
      <w:r w:rsidR="3F37B098">
        <w:rPr/>
        <w:t xml:space="preserve">non-traditional </w:t>
      </w:r>
      <w:r w:rsidR="3F37B098">
        <w:rPr/>
        <w:t xml:space="preserve">education </w:t>
      </w:r>
      <w:r w:rsidR="3F37B098">
        <w:rPr/>
        <w:t>programs;</w:t>
      </w:r>
      <w:r w:rsidR="3F37B098">
        <w:rPr/>
        <w:t xml:space="preserve"> </w:t>
      </w:r>
    </w:p>
    <w:p w:rsidR="00960CC9" w:rsidP="00960CC9" w:rsidRDefault="00960CC9" w14:paraId="39E35188" w14:textId="2C4E50BF">
      <w:pPr>
        <w:pStyle w:val="ListParagraph"/>
        <w:numPr>
          <w:ilvl w:val="1"/>
          <w:numId w:val="1"/>
        </w:numPr>
        <w:spacing w:after="0" w:line="264" w:lineRule="auto"/>
        <w:rPr/>
      </w:pPr>
      <w:r w:rsidR="3F37B098">
        <w:rPr/>
        <w:t xml:space="preserve">Funding for </w:t>
      </w:r>
      <w:r w:rsidR="13EF2400">
        <w:rPr/>
        <w:t xml:space="preserve">school fees and </w:t>
      </w:r>
      <w:r w:rsidR="3F37B098">
        <w:rPr/>
        <w:t xml:space="preserve">school-related </w:t>
      </w:r>
      <w:r w:rsidR="3F37B098">
        <w:rPr/>
        <w:t>costs;</w:t>
      </w:r>
      <w:r w:rsidR="3F37B098">
        <w:rPr/>
        <w:t xml:space="preserve"> </w:t>
      </w:r>
    </w:p>
    <w:p w:rsidR="00960CC9" w:rsidP="00960CC9" w:rsidRDefault="00960CC9" w14:paraId="60BBA087" w14:textId="77777777">
      <w:pPr>
        <w:pStyle w:val="ListParagraph"/>
        <w:numPr>
          <w:ilvl w:val="1"/>
          <w:numId w:val="1"/>
        </w:numPr>
        <w:spacing w:after="0" w:line="264" w:lineRule="auto"/>
      </w:pPr>
      <w:r>
        <w:t xml:space="preserve">Re-enrollment programs for out-of-school </w:t>
      </w:r>
      <w:proofErr w:type="gramStart"/>
      <w:r>
        <w:t>youth;</w:t>
      </w:r>
      <w:proofErr w:type="gramEnd"/>
      <w:r>
        <w:t xml:space="preserve"> </w:t>
      </w:r>
    </w:p>
    <w:p w:rsidR="00960CC9" w:rsidP="00960CC9" w:rsidRDefault="00960CC9" w14:paraId="190A37E2" w14:textId="7FACAF8E">
      <w:pPr>
        <w:pStyle w:val="ListParagraph"/>
        <w:numPr>
          <w:ilvl w:val="1"/>
          <w:numId w:val="1"/>
        </w:numPr>
        <w:spacing w:after="0" w:line="264" w:lineRule="auto"/>
        <w:rPr/>
      </w:pPr>
      <w:r w:rsidR="3F37B098">
        <w:rPr/>
        <w:t>Universal design and/or reasonable accommodation</w:t>
      </w:r>
      <w:r w:rsidR="1E4C620A">
        <w:rPr/>
        <w:t>s</w:t>
      </w:r>
      <w:r w:rsidR="3F37B098">
        <w:rPr/>
        <w:t xml:space="preserve"> of physical </w:t>
      </w:r>
      <w:r w:rsidR="3F37B098">
        <w:rPr/>
        <w:t>environments;</w:t>
      </w:r>
    </w:p>
    <w:p w:rsidR="00960CC9" w:rsidP="00960CC9" w:rsidRDefault="00960CC9" w14:paraId="380E8E9A" w14:textId="77777777">
      <w:pPr>
        <w:pStyle w:val="ListParagraph"/>
        <w:numPr>
          <w:ilvl w:val="1"/>
          <w:numId w:val="1"/>
        </w:numPr>
        <w:spacing w:after="0" w:line="264" w:lineRule="auto"/>
      </w:pPr>
      <w:r>
        <w:t xml:space="preserve">Incorporation of appropriate MHM in school latrine </w:t>
      </w:r>
      <w:proofErr w:type="gramStart"/>
      <w:r>
        <w:t>facilities;</w:t>
      </w:r>
      <w:proofErr w:type="gramEnd"/>
    </w:p>
    <w:p w:rsidRPr="0027770A" w:rsidR="00960CC9" w:rsidP="6740296B" w:rsidRDefault="00960CC9" w14:paraId="218177F3" w14:textId="47827C08">
      <w:pPr>
        <w:pStyle w:val="ListParagraph"/>
        <w:numPr>
          <w:ilvl w:val="1"/>
          <w:numId w:val="1"/>
        </w:numPr>
        <w:spacing w:after="0" w:line="264" w:lineRule="auto"/>
        <w:rPr>
          <w:i w:val="1"/>
          <w:iCs w:val="1"/>
        </w:rPr>
      </w:pPr>
      <w:r w:rsidRPr="6740296B" w:rsidR="157D32E7">
        <w:rPr>
          <w:i w:val="1"/>
          <w:iCs w:val="1"/>
        </w:rPr>
        <w:t>Other according</w:t>
      </w:r>
      <w:r w:rsidRPr="6740296B" w:rsidR="157D32E7">
        <w:rPr>
          <w:i w:val="1"/>
          <w:iCs w:val="1"/>
        </w:rPr>
        <w:t xml:space="preserve"> to context </w:t>
      </w:r>
      <w:r w:rsidRPr="6740296B" w:rsidR="2D28FCE7">
        <w:rPr>
          <w:i w:val="1"/>
          <w:iCs w:val="1"/>
        </w:rPr>
        <w:t>and impact/target group</w:t>
      </w:r>
    </w:p>
    <w:p w:rsidR="6740296B" w:rsidP="6740296B" w:rsidRDefault="6740296B" w14:paraId="6A165545" w14:textId="0C65DF9D">
      <w:pPr>
        <w:pStyle w:val="Normal"/>
        <w:spacing w:after="0" w:line="264" w:lineRule="auto"/>
        <w:rPr>
          <w:i w:val="1"/>
          <w:iCs w:val="1"/>
        </w:rPr>
      </w:pPr>
    </w:p>
    <w:p w:rsidR="00960CC9" w:rsidP="6740296B" w:rsidRDefault="00960CC9" w14:paraId="120FDB10" w14:textId="79E35D23">
      <w:pPr>
        <w:pStyle w:val="ListParagraph"/>
        <w:numPr>
          <w:ilvl w:val="0"/>
          <w:numId w:val="1"/>
        </w:numPr>
        <w:spacing w:after="0" w:line="264" w:lineRule="auto"/>
        <w:rPr>
          <w:rFonts w:ascii="Aptos" w:hAnsi="Aptos" w:eastAsia="Aptos" w:cs="Aptos"/>
          <w:noProof w:val="0"/>
          <w:color w:val="000000" w:themeColor="text1" w:themeTint="FF" w:themeShade="FF"/>
          <w:sz w:val="24"/>
          <w:szCs w:val="24"/>
          <w:lang w:val="en-US"/>
        </w:rPr>
      </w:pPr>
      <w:r w:rsidRPr="6740296B" w:rsidR="66582283">
        <w:rPr>
          <w:rFonts w:ascii="Aptos" w:hAnsi="Aptos" w:eastAsia="Aptos" w:cs="Aptos"/>
          <w:noProof w:val="0"/>
          <w:color w:val="000000" w:themeColor="text1" w:themeTint="FF" w:themeShade="FF"/>
          <w:sz w:val="24"/>
          <w:szCs w:val="24"/>
          <w:lang w:val="en-US"/>
        </w:rPr>
        <w:t xml:space="preserve">Conduct </w:t>
      </w:r>
      <w:r w:rsidRPr="6740296B" w:rsidR="66582283">
        <w:rPr>
          <w:rFonts w:ascii="Aptos" w:hAnsi="Aptos" w:eastAsia="Aptos" w:cs="Aptos"/>
          <w:b w:val="1"/>
          <w:bCs w:val="1"/>
          <w:noProof w:val="0"/>
          <w:color w:val="000000" w:themeColor="text1" w:themeTint="FF" w:themeShade="FF"/>
          <w:sz w:val="24"/>
          <w:szCs w:val="24"/>
          <w:lang w:val="en-US"/>
        </w:rPr>
        <w:t xml:space="preserve">safety, accessibility, and security audits of schools </w:t>
      </w:r>
      <w:r w:rsidRPr="6740296B" w:rsidR="66582283">
        <w:rPr>
          <w:rFonts w:ascii="Aptos" w:hAnsi="Aptos" w:eastAsia="Aptos" w:cs="Aptos"/>
          <w:noProof w:val="0"/>
          <w:color w:val="000000" w:themeColor="text1" w:themeTint="FF" w:themeShade="FF"/>
          <w:sz w:val="24"/>
          <w:szCs w:val="24"/>
          <w:lang w:val="en-US"/>
        </w:rPr>
        <w:t>to better understand areas where there are safety concerns (</w:t>
      </w:r>
      <w:r w:rsidRPr="6740296B" w:rsidR="66582283">
        <w:rPr>
          <w:rFonts w:ascii="Aptos" w:hAnsi="Aptos" w:eastAsia="Aptos" w:cs="Aptos"/>
          <w:noProof w:val="0"/>
          <w:color w:val="000000" w:themeColor="text1" w:themeTint="FF" w:themeShade="FF"/>
          <w:sz w:val="24"/>
          <w:szCs w:val="24"/>
          <w:lang w:val="en-US"/>
        </w:rPr>
        <w:t>e.g.</w:t>
      </w:r>
      <w:r w:rsidRPr="6740296B" w:rsidR="69A9456F">
        <w:rPr>
          <w:rFonts w:ascii="Aptos" w:hAnsi="Aptos" w:eastAsia="Aptos" w:cs="Aptos"/>
          <w:noProof w:val="0"/>
          <w:color w:val="000000" w:themeColor="text1" w:themeTint="FF" w:themeShade="FF"/>
          <w:sz w:val="24"/>
          <w:szCs w:val="24"/>
          <w:lang w:val="en-US"/>
        </w:rPr>
        <w:t>,</w:t>
      </w:r>
      <w:r w:rsidRPr="6740296B" w:rsidR="66582283">
        <w:rPr>
          <w:rFonts w:ascii="Aptos" w:hAnsi="Aptos" w:eastAsia="Aptos" w:cs="Aptos"/>
          <w:noProof w:val="0"/>
          <w:color w:val="000000" w:themeColor="text1" w:themeTint="FF" w:themeShade="FF"/>
          <w:sz w:val="24"/>
          <w:szCs w:val="24"/>
          <w:lang w:val="en-US"/>
        </w:rPr>
        <w:t xml:space="preserve"> on the way to/around</w:t>
      </w:r>
      <w:r w:rsidRPr="6740296B" w:rsidR="783B3287">
        <w:rPr>
          <w:rFonts w:ascii="Aptos" w:hAnsi="Aptos" w:eastAsia="Aptos" w:cs="Aptos"/>
          <w:noProof w:val="0"/>
          <w:color w:val="000000" w:themeColor="text1" w:themeTint="FF" w:themeShade="FF"/>
          <w:sz w:val="24"/>
          <w:szCs w:val="24"/>
          <w:lang w:val="en-US"/>
        </w:rPr>
        <w:t>/from</w:t>
      </w:r>
      <w:r w:rsidRPr="6740296B" w:rsidR="66582283">
        <w:rPr>
          <w:rFonts w:ascii="Aptos" w:hAnsi="Aptos" w:eastAsia="Aptos" w:cs="Aptos"/>
          <w:noProof w:val="0"/>
          <w:color w:val="000000" w:themeColor="text1" w:themeTint="FF" w:themeShade="FF"/>
          <w:sz w:val="24"/>
          <w:szCs w:val="24"/>
          <w:lang w:val="en-US"/>
        </w:rPr>
        <w:t xml:space="preserve"> and in schools) </w:t>
      </w:r>
    </w:p>
    <w:p w:rsidR="6740296B" w:rsidP="6740296B" w:rsidRDefault="6740296B" w14:paraId="324A0867" w14:textId="6BAA27DB">
      <w:pPr>
        <w:pStyle w:val="Normal"/>
        <w:spacing w:after="0" w:line="264" w:lineRule="auto"/>
        <w:rPr>
          <w:rFonts w:ascii="Aptos" w:hAnsi="Aptos" w:eastAsia="Aptos" w:cs="Aptos"/>
          <w:noProof w:val="0"/>
          <w:color w:val="000000" w:themeColor="text1" w:themeTint="FF" w:themeShade="FF"/>
          <w:sz w:val="24"/>
          <w:szCs w:val="24"/>
          <w:lang w:val="en-US"/>
        </w:rPr>
      </w:pPr>
    </w:p>
    <w:p w:rsidR="00960CC9" w:rsidP="00960CC9" w:rsidRDefault="00960CC9" w14:paraId="7EE35C1F" w14:textId="7FD3F47A">
      <w:pPr>
        <w:pStyle w:val="ListParagraph"/>
        <w:numPr>
          <w:ilvl w:val="0"/>
          <w:numId w:val="1"/>
        </w:numPr>
        <w:spacing w:after="0" w:line="264" w:lineRule="auto"/>
        <w:rPr/>
      </w:pPr>
      <w:r w:rsidR="519264B4">
        <w:rPr/>
        <w:t xml:space="preserve">Implement strategies—in consultation with women, girls, </w:t>
      </w:r>
      <w:r w:rsidR="519264B4">
        <w:rPr/>
        <w:t>boys</w:t>
      </w:r>
      <w:r w:rsidR="751121D9">
        <w:rPr/>
        <w:t>,</w:t>
      </w:r>
      <w:r w:rsidR="519264B4">
        <w:rPr/>
        <w:t xml:space="preserve"> and men—that </w:t>
      </w:r>
      <w:r w:rsidRPr="3743D7F8" w:rsidR="519264B4">
        <w:rPr>
          <w:b w:val="1"/>
          <w:bCs w:val="1"/>
        </w:rPr>
        <w:t>maximize physical safety in and around education environments</w:t>
      </w:r>
      <w:r w:rsidR="519264B4">
        <w:rPr/>
        <w:t>. For example:</w:t>
      </w:r>
    </w:p>
    <w:p w:rsidR="00960CC9" w:rsidP="00960CC9" w:rsidRDefault="00960CC9" w14:paraId="73520FF6" w14:textId="77777777">
      <w:pPr>
        <w:pStyle w:val="ListParagraph"/>
        <w:numPr>
          <w:ilvl w:val="1"/>
          <w:numId w:val="1"/>
        </w:numPr>
        <w:spacing w:after="0" w:line="264" w:lineRule="auto"/>
      </w:pPr>
      <w:r>
        <w:t xml:space="preserve">Location of learning </w:t>
      </w:r>
      <w:proofErr w:type="gramStart"/>
      <w:r>
        <w:t>centers;</w:t>
      </w:r>
      <w:proofErr w:type="gramEnd"/>
      <w:r>
        <w:t xml:space="preserve"> </w:t>
      </w:r>
    </w:p>
    <w:p w:rsidR="00960CC9" w:rsidP="00960CC9" w:rsidRDefault="00960CC9" w14:paraId="2E3B5691" w14:textId="77777777">
      <w:pPr>
        <w:pStyle w:val="ListParagraph"/>
        <w:numPr>
          <w:ilvl w:val="1"/>
          <w:numId w:val="1"/>
        </w:numPr>
        <w:spacing w:after="0" w:line="264" w:lineRule="auto"/>
      </w:pPr>
      <w:r>
        <w:t xml:space="preserve">Distance from </w:t>
      </w:r>
      <w:proofErr w:type="gramStart"/>
      <w:r>
        <w:t>households;</w:t>
      </w:r>
      <w:proofErr w:type="gramEnd"/>
      <w:r>
        <w:t xml:space="preserve"> </w:t>
      </w:r>
    </w:p>
    <w:p w:rsidR="00960CC9" w:rsidP="00960CC9" w:rsidRDefault="00960CC9" w14:paraId="3574B871" w14:textId="44FC78E2">
      <w:pPr>
        <w:pStyle w:val="ListParagraph"/>
        <w:numPr>
          <w:ilvl w:val="1"/>
          <w:numId w:val="1"/>
        </w:numPr>
        <w:spacing w:after="0" w:line="264" w:lineRule="auto"/>
        <w:rPr/>
      </w:pPr>
      <w:r w:rsidR="59D167D5">
        <w:rPr/>
        <w:t>Safety patrols</w:t>
      </w:r>
      <w:r w:rsidR="42740F7D">
        <w:rPr/>
        <w:t>/</w:t>
      </w:r>
      <w:r w:rsidR="42740F7D">
        <w:rPr/>
        <w:t>wal</w:t>
      </w:r>
      <w:r w:rsidR="47D84AEC">
        <w:rPr/>
        <w:t>k</w:t>
      </w:r>
      <w:r w:rsidR="42740F7D">
        <w:rPr/>
        <w:t>ing</w:t>
      </w:r>
      <w:r w:rsidR="42740F7D">
        <w:rPr/>
        <w:t xml:space="preserve"> groups</w:t>
      </w:r>
      <w:r w:rsidR="59D167D5">
        <w:rPr/>
        <w:t xml:space="preserve"> along </w:t>
      </w:r>
      <w:r w:rsidR="59D167D5">
        <w:rPr/>
        <w:t>path</w:t>
      </w:r>
      <w:r w:rsidR="00BBF7CC">
        <w:rPr/>
        <w:t>s</w:t>
      </w:r>
      <w:r w:rsidR="59D167D5">
        <w:rPr/>
        <w:t>;</w:t>
      </w:r>
      <w:r w:rsidR="59D167D5">
        <w:rPr/>
        <w:t xml:space="preserve"> </w:t>
      </w:r>
    </w:p>
    <w:p w:rsidR="00960CC9" w:rsidP="00960CC9" w:rsidRDefault="00960CC9" w14:paraId="59D490A1" w14:textId="77777777">
      <w:pPr>
        <w:pStyle w:val="ListParagraph"/>
        <w:numPr>
          <w:ilvl w:val="1"/>
          <w:numId w:val="1"/>
        </w:numPr>
        <w:spacing w:after="0" w:line="264" w:lineRule="auto"/>
      </w:pPr>
      <w:r>
        <w:t xml:space="preserve">Safe and separate toilets for boys and </w:t>
      </w:r>
      <w:proofErr w:type="gramStart"/>
      <w:r>
        <w:t>girls;</w:t>
      </w:r>
      <w:proofErr w:type="gramEnd"/>
      <w:r>
        <w:t xml:space="preserve"> </w:t>
      </w:r>
    </w:p>
    <w:p w:rsidR="00960CC9" w:rsidP="00960CC9" w:rsidRDefault="00960CC9" w14:paraId="4ABD5890" w14:textId="77777777">
      <w:pPr>
        <w:pStyle w:val="ListParagraph"/>
        <w:numPr>
          <w:ilvl w:val="1"/>
          <w:numId w:val="1"/>
        </w:numPr>
        <w:spacing w:after="0" w:line="264" w:lineRule="auto"/>
      </w:pPr>
      <w:r>
        <w:t xml:space="preserve">Adequate </w:t>
      </w:r>
      <w:proofErr w:type="gramStart"/>
      <w:r>
        <w:t>lighting;</w:t>
      </w:r>
      <w:proofErr w:type="gramEnd"/>
      <w:r>
        <w:t xml:space="preserve"> </w:t>
      </w:r>
    </w:p>
    <w:p w:rsidRPr="0027770A" w:rsidR="00960CC9" w:rsidP="6740296B" w:rsidRDefault="00960CC9" w14:paraId="5CFB719D" w14:textId="71CF0A0A">
      <w:pPr>
        <w:pStyle w:val="ListParagraph"/>
        <w:numPr>
          <w:ilvl w:val="1"/>
          <w:numId w:val="1"/>
        </w:numPr>
        <w:spacing w:after="0" w:line="264" w:lineRule="auto"/>
        <w:rPr>
          <w:i w:val="1"/>
          <w:iCs w:val="1"/>
        </w:rPr>
      </w:pPr>
      <w:r w:rsidRPr="6740296B" w:rsidR="157D32E7">
        <w:rPr>
          <w:i w:val="1"/>
          <w:iCs w:val="1"/>
        </w:rPr>
        <w:t>Other according</w:t>
      </w:r>
      <w:r w:rsidRPr="6740296B" w:rsidR="157D32E7">
        <w:rPr>
          <w:i w:val="1"/>
          <w:iCs w:val="1"/>
        </w:rPr>
        <w:t xml:space="preserve"> to context</w:t>
      </w:r>
      <w:r w:rsidRPr="6740296B" w:rsidR="064BD8F7">
        <w:rPr>
          <w:i w:val="1"/>
          <w:iCs w:val="1"/>
        </w:rPr>
        <w:t xml:space="preserve"> and impact/target group</w:t>
      </w:r>
    </w:p>
    <w:p w:rsidR="6740296B" w:rsidP="6740296B" w:rsidRDefault="6740296B" w14:paraId="0E87C791" w14:textId="2B46C34B">
      <w:pPr>
        <w:pStyle w:val="Normal"/>
        <w:spacing w:after="0" w:line="264" w:lineRule="auto"/>
        <w:rPr>
          <w:i w:val="1"/>
          <w:iCs w:val="1"/>
        </w:rPr>
      </w:pPr>
    </w:p>
    <w:p w:rsidRPr="00960CC9" w:rsidR="00960CC9" w:rsidP="00960CC9" w:rsidRDefault="00960CC9" w14:noSpellErr="1" w14:paraId="6457BE51" w14:textId="5A9EA3E6">
      <w:pPr>
        <w:pStyle w:val="ListParagraph"/>
        <w:numPr>
          <w:ilvl w:val="0"/>
          <w:numId w:val="1"/>
        </w:numPr>
        <w:spacing w:after="0" w:line="264" w:lineRule="auto"/>
        <w:rPr/>
      </w:pPr>
      <w:r w:rsidR="1C720A21">
        <w:rPr/>
        <w:t xml:space="preserve">Enhance the </w:t>
      </w:r>
      <w:r w:rsidRPr="7F220E1C" w:rsidR="1C720A21">
        <w:rPr>
          <w:b w:val="1"/>
          <w:bCs w:val="1"/>
        </w:rPr>
        <w:t xml:space="preserve">capacity of education personnel </w:t>
      </w:r>
      <w:r w:rsidRPr="7F220E1C" w:rsidR="6E7007C6">
        <w:rPr>
          <w:b w:val="1"/>
          <w:bCs w:val="1"/>
        </w:rPr>
        <w:t xml:space="preserve">and related associations </w:t>
      </w:r>
      <w:r w:rsidRPr="7F220E1C" w:rsidR="1C720A21">
        <w:rPr>
          <w:b w:val="1"/>
          <w:bCs w:val="1"/>
        </w:rPr>
        <w:t xml:space="preserve">to mitigate the risk of VAWG in educational settings </w:t>
      </w:r>
      <w:r w:rsidR="1C720A21">
        <w:rPr/>
        <w:t>through ongoing support and training</w:t>
      </w:r>
      <w:r w:rsidR="4CEF01C9">
        <w:rPr/>
        <w:t xml:space="preserve">. For example: </w:t>
      </w:r>
    </w:p>
    <w:p w:rsidRPr="00960CC9" w:rsidR="00960CC9" w:rsidP="7F220E1C" w:rsidRDefault="00960CC9" w14:paraId="3597BF50" w14:textId="59ACFEE3">
      <w:pPr>
        <w:pStyle w:val="ListParagraph"/>
        <w:numPr>
          <w:ilvl w:val="1"/>
          <w:numId w:val="1"/>
        </w:numPr>
        <w:spacing w:after="0" w:line="264" w:lineRule="auto"/>
        <w:rPr/>
      </w:pPr>
      <w:r w:rsidR="37EEFFCC">
        <w:rPr/>
        <w:t>P</w:t>
      </w:r>
      <w:r w:rsidR="519264B4">
        <w:rPr/>
        <w:t>rovide training on gender, GBV, women’s/human</w:t>
      </w:r>
      <w:r w:rsidR="493E8964">
        <w:rPr/>
        <w:t>/child</w:t>
      </w:r>
      <w:r w:rsidR="519264B4">
        <w:rPr/>
        <w:t xml:space="preserve"> rights, social </w:t>
      </w:r>
      <w:r w:rsidR="519264B4">
        <w:rPr/>
        <w:t>exclusion</w:t>
      </w:r>
      <w:r w:rsidR="519264B4">
        <w:rPr/>
        <w:t xml:space="preserve"> and sexuality; </w:t>
      </w:r>
    </w:p>
    <w:p w:rsidRPr="00960CC9" w:rsidR="00960CC9" w:rsidP="7F220E1C" w:rsidRDefault="00960CC9" w14:paraId="2D60DEB7" w14:textId="511AC3CD">
      <w:pPr>
        <w:pStyle w:val="ListParagraph"/>
        <w:numPr>
          <w:ilvl w:val="1"/>
          <w:numId w:val="1"/>
        </w:numPr>
        <w:spacing w:after="0" w:line="264" w:lineRule="auto"/>
        <w:rPr/>
      </w:pPr>
      <w:r w:rsidRPr="7F220E1C" w:rsidR="538EDDF2">
        <w:rPr>
          <w:rFonts w:ascii="Aptos" w:hAnsi="Aptos" w:eastAsia="Aptos" w:cs="Aptos"/>
          <w:noProof w:val="0"/>
          <w:color w:val="000000" w:themeColor="text1" w:themeTint="FF" w:themeShade="FF"/>
          <w:sz w:val="24"/>
          <w:szCs w:val="24"/>
          <w:lang w:val="en-US"/>
        </w:rPr>
        <w:t>Provide training of school personnel on the importance of girls’ education and awareness on key issues girls face;</w:t>
      </w:r>
    </w:p>
    <w:p w:rsidRPr="00960CC9" w:rsidR="00960CC9" w:rsidP="7F220E1C" w:rsidRDefault="00960CC9" w14:paraId="6C2F2B9B" w14:textId="051A92B1">
      <w:pPr>
        <w:pStyle w:val="ListParagraph"/>
        <w:numPr>
          <w:ilvl w:val="1"/>
          <w:numId w:val="1"/>
        </w:numPr>
        <w:spacing w:after="0" w:line="264" w:lineRule="auto"/>
        <w:rPr/>
      </w:pPr>
      <w:r w:rsidR="40E77A9F">
        <w:rPr/>
        <w:t>E</w:t>
      </w:r>
      <w:r w:rsidR="1C720A21">
        <w:rPr/>
        <w:t xml:space="preserve">nsure all </w:t>
      </w:r>
      <w:r w:rsidR="1C720A21">
        <w:rPr/>
        <w:t xml:space="preserve">education personnel understand and have signed a Code of Conduct; </w:t>
      </w:r>
    </w:p>
    <w:p w:rsidRPr="00960CC9" w:rsidR="00960CC9" w:rsidP="7F220E1C" w:rsidRDefault="00960CC9" w14:paraId="3542840E" w14:textId="4A83E113" w14:noSpellErr="1">
      <w:pPr>
        <w:pStyle w:val="ListParagraph"/>
        <w:numPr>
          <w:ilvl w:val="1"/>
          <w:numId w:val="1"/>
        </w:numPr>
        <w:spacing w:after="0" w:line="264" w:lineRule="auto"/>
        <w:rPr/>
      </w:pPr>
      <w:r w:rsidR="69BCC2F9">
        <w:rPr/>
        <w:t>E</w:t>
      </w:r>
      <w:r w:rsidR="1FB3F22A">
        <w:rPr/>
        <w:t>ngage male teachers in creating a culture of non-violence;</w:t>
      </w:r>
    </w:p>
    <w:p w:rsidR="2C159190" w:rsidP="487830BE" w:rsidRDefault="2C159190" w14:paraId="259A5F59" w14:textId="72DDF2AF">
      <w:pPr>
        <w:pStyle w:val="ListParagraph"/>
        <w:numPr>
          <w:ilvl w:val="1"/>
          <w:numId w:val="1"/>
        </w:numPr>
        <w:spacing w:after="0" w:line="264" w:lineRule="auto"/>
        <w:rPr>
          <w:rFonts w:ascii="Aptos" w:hAnsi="Aptos" w:eastAsia="Aptos"/>
          <w:noProof w:val="0"/>
          <w:color w:val="000000" w:themeColor="text1" w:themeTint="FF" w:themeShade="FF"/>
          <w:sz w:val="24"/>
          <w:szCs w:val="24"/>
          <w:lang w:val="en-US"/>
        </w:rPr>
      </w:pPr>
      <w:r w:rsidRPr="487830BE" w:rsidR="2C159190">
        <w:rPr>
          <w:rFonts w:ascii="Aptos" w:hAnsi="Aptos" w:eastAsia="Aptos"/>
          <w:noProof w:val="0"/>
          <w:color w:val="000000" w:themeColor="text1" w:themeTint="FF" w:themeShade="FF"/>
          <w:sz w:val="24"/>
          <w:szCs w:val="24"/>
          <w:lang w:val="en-US"/>
        </w:rPr>
        <w:t>Implement measures that support a safe and dignified environment for female teachers;</w:t>
      </w:r>
    </w:p>
    <w:p w:rsidR="3E8D647C" w:rsidP="7F220E1C" w:rsidRDefault="3E8D647C" w14:paraId="14C0B6A0" w14:textId="66BDD646">
      <w:pPr>
        <w:pStyle w:val="ListParagraph"/>
        <w:numPr>
          <w:ilvl w:val="1"/>
          <w:numId w:val="1"/>
        </w:numPr>
        <w:spacing w:after="0" w:line="264" w:lineRule="auto"/>
        <w:rPr/>
      </w:pPr>
      <w:r w:rsidRPr="7F220E1C" w:rsidR="3E8D647C">
        <w:rPr>
          <w:rFonts w:ascii="Aptos" w:hAnsi="Aptos" w:eastAsia="Aptos" w:cs="Aptos"/>
          <w:noProof w:val="0"/>
          <w:color w:val="000000" w:themeColor="text1" w:themeTint="FF" w:themeShade="FF"/>
          <w:sz w:val="24"/>
          <w:szCs w:val="24"/>
          <w:lang w:val="en-US"/>
        </w:rPr>
        <w:t>Conduct trainings for Student Mother’s Associations to support inclusion and retention of girls and other marginalized groups at school;</w:t>
      </w:r>
    </w:p>
    <w:p w:rsidR="68EF0AD8" w:rsidP="6740296B" w:rsidRDefault="68EF0AD8" w14:paraId="7C352E0D" w14:textId="44CC4472">
      <w:pPr>
        <w:pStyle w:val="ListParagraph"/>
        <w:numPr>
          <w:ilvl w:val="1"/>
          <w:numId w:val="1"/>
        </w:numPr>
        <w:spacing w:after="0" w:line="264" w:lineRule="auto"/>
        <w:rPr>
          <w:i w:val="1"/>
          <w:iCs w:val="1"/>
        </w:rPr>
      </w:pPr>
      <w:r w:rsidRPr="6740296B" w:rsidR="130004CB">
        <w:rPr>
          <w:i w:val="1"/>
          <w:iCs w:val="1"/>
        </w:rPr>
        <w:t xml:space="preserve">Other according </w:t>
      </w:r>
      <w:r w:rsidRPr="6740296B" w:rsidR="130004CB">
        <w:rPr>
          <w:i w:val="1"/>
          <w:iCs w:val="1"/>
        </w:rPr>
        <w:t>to context</w:t>
      </w:r>
      <w:r w:rsidRPr="6740296B" w:rsidR="5399961B">
        <w:rPr>
          <w:i w:val="1"/>
          <w:iCs w:val="1"/>
        </w:rPr>
        <w:t xml:space="preserve"> </w:t>
      </w:r>
      <w:r w:rsidRPr="6740296B" w:rsidR="5399961B">
        <w:rPr>
          <w:i w:val="1"/>
          <w:iCs w:val="1"/>
        </w:rPr>
        <w:t>and impact/target group</w:t>
      </w:r>
    </w:p>
    <w:p w:rsidR="6740296B" w:rsidP="6740296B" w:rsidRDefault="6740296B" w14:paraId="1670CD1B" w14:textId="2FD5E9CF">
      <w:pPr>
        <w:pStyle w:val="Normal"/>
        <w:spacing w:after="0" w:line="264" w:lineRule="auto"/>
        <w:rPr>
          <w:i w:val="1"/>
          <w:iCs w:val="1"/>
        </w:rPr>
      </w:pPr>
    </w:p>
    <w:p w:rsidR="572F47C4" w:rsidP="2E8786D2" w:rsidRDefault="572F47C4" w14:paraId="638D7FD3" w14:textId="4BA2DC39">
      <w:pPr>
        <w:pStyle w:val="ListParagraph"/>
        <w:numPr>
          <w:ilvl w:val="0"/>
          <w:numId w:val="1"/>
        </w:numPr>
        <w:spacing w:after="0" w:line="264" w:lineRule="auto"/>
        <w:rPr>
          <w:i w:val="1"/>
          <w:iCs w:val="1"/>
        </w:rPr>
      </w:pPr>
      <w:r w:rsidRPr="2E8786D2" w:rsidR="6E6C02C4">
        <w:rPr>
          <w:rFonts w:ascii="Aptos" w:hAnsi="Aptos" w:eastAsia="Aptos" w:cs="Aptos"/>
          <w:noProof w:val="0"/>
          <w:color w:val="000000" w:themeColor="text1" w:themeTint="FF" w:themeShade="FF"/>
          <w:lang w:val="en-US"/>
        </w:rPr>
        <w:t xml:space="preserve">Provide specialized support for girls to return </w:t>
      </w:r>
      <w:r w:rsidRPr="2E8786D2" w:rsidR="0F297AB5">
        <w:rPr>
          <w:rFonts w:ascii="Aptos" w:hAnsi="Aptos" w:eastAsia="Aptos" w:cs="Aptos"/>
          <w:noProof w:val="0"/>
          <w:color w:val="000000" w:themeColor="text1" w:themeTint="FF" w:themeShade="FF"/>
          <w:lang w:val="en-US"/>
        </w:rPr>
        <w:t xml:space="preserve">to </w:t>
      </w:r>
      <w:r w:rsidRPr="2E8786D2" w:rsidR="6E6C02C4">
        <w:rPr>
          <w:rFonts w:ascii="Aptos" w:hAnsi="Aptos" w:eastAsia="Aptos" w:cs="Aptos"/>
          <w:noProof w:val="0"/>
          <w:color w:val="000000" w:themeColor="text1" w:themeTint="FF" w:themeShade="FF"/>
          <w:lang w:val="en-US"/>
        </w:rPr>
        <w:t xml:space="preserve">or remain in </w:t>
      </w:r>
      <w:r w:rsidRPr="2E8786D2" w:rsidR="6E6C02C4">
        <w:rPr>
          <w:rFonts w:ascii="Aptos" w:hAnsi="Aptos" w:eastAsia="Aptos" w:cs="Aptos"/>
          <w:noProof w:val="0"/>
          <w:color w:val="000000" w:themeColor="text1" w:themeTint="FF" w:themeShade="FF"/>
          <w:lang w:val="en-US"/>
        </w:rPr>
        <w:t>schools in areas</w:t>
      </w:r>
      <w:r w:rsidRPr="2E8786D2" w:rsidR="6E6C02C4">
        <w:rPr>
          <w:rFonts w:ascii="Aptos" w:hAnsi="Aptos" w:eastAsia="Aptos" w:cs="Aptos"/>
          <w:noProof w:val="0"/>
          <w:color w:val="000000" w:themeColor="text1" w:themeTint="FF" w:themeShade="FF"/>
          <w:lang w:val="en-US"/>
        </w:rPr>
        <w:t xml:space="preserve"> where there are low girl enrollment rates. For example: </w:t>
      </w:r>
    </w:p>
    <w:p w:rsidR="572F47C4" w:rsidP="7F220E1C" w:rsidRDefault="572F47C4" w14:paraId="20DAECAA" w14:textId="49892539">
      <w:pPr>
        <w:pStyle w:val="ListParagraph"/>
        <w:numPr>
          <w:ilvl w:val="1"/>
          <w:numId w:val="1"/>
        </w:numPr>
        <w:spacing w:before="0" w:beforeAutospacing="off" w:after="0" w:afterAutospacing="off" w:line="276" w:lineRule="auto"/>
        <w:ind w:right="0"/>
        <w:rPr>
          <w:rFonts w:ascii="Aptos" w:hAnsi="Aptos" w:eastAsia="Aptos" w:cs="Aptos"/>
          <w:noProof w:val="0"/>
          <w:sz w:val="24"/>
          <w:szCs w:val="24"/>
          <w:lang w:val="en-US"/>
        </w:rPr>
      </w:pPr>
      <w:r w:rsidRPr="7F220E1C" w:rsidR="572F47C4">
        <w:rPr>
          <w:rFonts w:ascii="Aptos" w:hAnsi="Aptos" w:eastAsia="Aptos" w:cs="Aptos"/>
          <w:noProof w:val="0"/>
          <w:sz w:val="24"/>
          <w:szCs w:val="24"/>
          <w:lang w:val="en-US"/>
        </w:rPr>
        <w:t>Financial support for parents to ensure girls can attend school instead of working;</w:t>
      </w:r>
    </w:p>
    <w:p w:rsidR="572F47C4" w:rsidP="7F220E1C" w:rsidRDefault="572F47C4" w14:paraId="6D278F91" w14:textId="27750B7B">
      <w:pPr>
        <w:pStyle w:val="ListParagraph"/>
        <w:numPr>
          <w:ilvl w:val="1"/>
          <w:numId w:val="1"/>
        </w:numPr>
        <w:spacing w:before="0" w:beforeAutospacing="off" w:after="0" w:afterAutospacing="off" w:line="276" w:lineRule="auto"/>
        <w:ind w:right="0"/>
        <w:rPr>
          <w:rFonts w:ascii="Aptos" w:hAnsi="Aptos" w:eastAsia="Aptos" w:cs="Aptos"/>
          <w:noProof w:val="0"/>
          <w:sz w:val="24"/>
          <w:szCs w:val="24"/>
          <w:lang w:val="en-US"/>
        </w:rPr>
      </w:pPr>
      <w:r w:rsidRPr="487830BE" w:rsidR="52244CBD">
        <w:rPr>
          <w:rFonts w:ascii="Aptos" w:hAnsi="Aptos" w:eastAsia="Aptos" w:cs="Aptos"/>
          <w:noProof w:val="0"/>
          <w:sz w:val="24"/>
          <w:szCs w:val="24"/>
          <w:lang w:val="en-US"/>
        </w:rPr>
        <w:t>Lowered school fees and emergency school feeding to promote retention of students;</w:t>
      </w:r>
    </w:p>
    <w:p w:rsidR="55F03D87" w:rsidP="487830BE" w:rsidRDefault="55F03D87" w14:paraId="31E45AE0" w14:textId="57846263">
      <w:pPr>
        <w:pStyle w:val="ListParagraph"/>
        <w:numPr>
          <w:ilvl w:val="1"/>
          <w:numId w:val="1"/>
        </w:numPr>
        <w:spacing w:before="0" w:beforeAutospacing="off" w:after="0" w:afterAutospacing="off" w:line="276" w:lineRule="auto"/>
        <w:ind w:right="0"/>
        <w:rPr>
          <w:rFonts w:ascii="Aptos" w:hAnsi="Aptos" w:eastAsia="Aptos" w:cs="Aptos"/>
          <w:noProof w:val="0"/>
          <w:color w:val="000000" w:themeColor="text1" w:themeTint="FF" w:themeShade="FF"/>
          <w:sz w:val="24"/>
          <w:szCs w:val="24"/>
          <w:lang w:val="en-US"/>
        </w:rPr>
      </w:pPr>
      <w:r w:rsidRPr="2E8786D2" w:rsidR="07E288DF">
        <w:rPr>
          <w:rFonts w:ascii="Aptos" w:hAnsi="Aptos" w:eastAsia="Aptos" w:cs="Aptos"/>
          <w:noProof w:val="0"/>
          <w:color w:val="000000" w:themeColor="text1" w:themeTint="FF" w:themeShade="FF"/>
          <w:sz w:val="24"/>
          <w:szCs w:val="24"/>
          <w:lang w:val="en-US"/>
        </w:rPr>
        <w:t>Alternative informal learning opportunities/spaces for some groups of girls that cannot afford sch</w:t>
      </w:r>
      <w:r w:rsidRPr="2E8786D2" w:rsidR="07E288DF">
        <w:rPr>
          <w:rFonts w:ascii="Aptos" w:hAnsi="Aptos" w:eastAsia="Aptos" w:cs="Aptos"/>
          <w:noProof w:val="0"/>
          <w:color w:val="000000" w:themeColor="text1" w:themeTint="FF" w:themeShade="FF"/>
          <w:sz w:val="24"/>
          <w:szCs w:val="24"/>
          <w:lang w:val="en-US"/>
        </w:rPr>
        <w:t>ool tuitions (</w:t>
      </w:r>
      <w:r w:rsidRPr="2E8786D2" w:rsidR="07E288DF">
        <w:rPr>
          <w:rFonts w:ascii="Aptos" w:hAnsi="Aptos" w:eastAsia="Aptos" w:cs="Aptos"/>
          <w:noProof w:val="0"/>
          <w:color w:val="000000" w:themeColor="text1" w:themeTint="FF" w:themeShade="FF"/>
          <w:sz w:val="24"/>
          <w:szCs w:val="24"/>
          <w:lang w:val="en-US"/>
        </w:rPr>
        <w:t>e.g.</w:t>
      </w:r>
      <w:r w:rsidRPr="2E8786D2" w:rsidR="07E288DF">
        <w:rPr>
          <w:rFonts w:ascii="Aptos" w:hAnsi="Aptos" w:eastAsia="Aptos" w:cs="Aptos"/>
          <w:noProof w:val="0"/>
          <w:color w:val="000000" w:themeColor="text1" w:themeTint="FF" w:themeShade="FF"/>
          <w:sz w:val="24"/>
          <w:szCs w:val="24"/>
          <w:lang w:val="en-US"/>
        </w:rPr>
        <w:t xml:space="preserve"> girl-friendly spaces, vocational training</w:t>
      </w:r>
      <w:r w:rsidRPr="2E8786D2" w:rsidR="414F3BFE">
        <w:rPr>
          <w:rFonts w:ascii="Aptos" w:hAnsi="Aptos" w:eastAsia="Aptos" w:cs="Aptos"/>
          <w:noProof w:val="0"/>
          <w:color w:val="000000" w:themeColor="text1" w:themeTint="FF" w:themeShade="FF"/>
          <w:sz w:val="24"/>
          <w:szCs w:val="24"/>
          <w:lang w:val="en-US"/>
        </w:rPr>
        <w:t>; apprenticeships</w:t>
      </w:r>
      <w:r w:rsidRPr="2E8786D2" w:rsidR="07E288DF">
        <w:rPr>
          <w:rFonts w:ascii="Aptos" w:hAnsi="Aptos" w:eastAsia="Aptos" w:cs="Aptos"/>
          <w:noProof w:val="0"/>
          <w:color w:val="000000" w:themeColor="text1" w:themeTint="FF" w:themeShade="FF"/>
          <w:sz w:val="24"/>
          <w:szCs w:val="24"/>
          <w:lang w:val="en-US"/>
        </w:rPr>
        <w:t>);</w:t>
      </w:r>
    </w:p>
    <w:p w:rsidR="55F03D87" w:rsidP="487830BE" w:rsidRDefault="55F03D87" w14:paraId="1345FDAF" w14:textId="43E520A5">
      <w:pPr>
        <w:pStyle w:val="ListParagraph"/>
        <w:numPr>
          <w:ilvl w:val="1"/>
          <w:numId w:val="1"/>
        </w:numPr>
        <w:spacing w:before="0" w:beforeAutospacing="off" w:after="0" w:afterAutospacing="off" w:line="276" w:lineRule="auto"/>
        <w:ind w:right="0"/>
        <w:rPr>
          <w:rFonts w:ascii="Aptos" w:hAnsi="Aptos" w:eastAsia="Aptos" w:cs="Aptos"/>
          <w:noProof w:val="0"/>
          <w:color w:val="000000" w:themeColor="text1" w:themeTint="FF" w:themeShade="FF"/>
          <w:sz w:val="24"/>
          <w:szCs w:val="24"/>
          <w:lang w:val="en-US"/>
        </w:rPr>
      </w:pPr>
      <w:r w:rsidRPr="2E8786D2" w:rsidR="07E288DF">
        <w:rPr>
          <w:rFonts w:ascii="Aptos" w:hAnsi="Aptos" w:eastAsia="Aptos" w:cs="Aptos"/>
          <w:noProof w:val="0"/>
          <w:color w:val="000000" w:themeColor="text1" w:themeTint="FF" w:themeShade="FF"/>
          <w:sz w:val="24"/>
          <w:szCs w:val="24"/>
          <w:lang w:val="en-US"/>
        </w:rPr>
        <w:t>Block grants provided to schools for distribution of learning material</w:t>
      </w:r>
      <w:r w:rsidRPr="2E8786D2" w:rsidR="477E8CA0">
        <w:rPr>
          <w:rFonts w:ascii="Aptos" w:hAnsi="Aptos" w:eastAsia="Aptos" w:cs="Aptos"/>
          <w:noProof w:val="0"/>
          <w:color w:val="000000" w:themeColor="text1" w:themeTint="FF" w:themeShade="FF"/>
          <w:sz w:val="24"/>
          <w:szCs w:val="24"/>
          <w:lang w:val="en-US"/>
        </w:rPr>
        <w:t>s</w:t>
      </w:r>
      <w:r w:rsidRPr="2E8786D2" w:rsidR="07E288DF">
        <w:rPr>
          <w:rFonts w:ascii="Aptos" w:hAnsi="Aptos" w:eastAsia="Aptos" w:cs="Aptos"/>
          <w:noProof w:val="0"/>
          <w:color w:val="000000" w:themeColor="text1" w:themeTint="FF" w:themeShade="FF"/>
          <w:sz w:val="24"/>
          <w:szCs w:val="24"/>
          <w:lang w:val="en-US"/>
        </w:rPr>
        <w:t xml:space="preserve"> and essential items (</w:t>
      </w:r>
      <w:r w:rsidRPr="2E8786D2" w:rsidR="07E288DF">
        <w:rPr>
          <w:rFonts w:ascii="Aptos" w:hAnsi="Aptos" w:eastAsia="Aptos" w:cs="Aptos"/>
          <w:noProof w:val="0"/>
          <w:color w:val="000000" w:themeColor="text1" w:themeTint="FF" w:themeShade="FF"/>
          <w:sz w:val="24"/>
          <w:szCs w:val="24"/>
          <w:lang w:val="en-US"/>
        </w:rPr>
        <w:t>e.g.</w:t>
      </w:r>
      <w:r w:rsidRPr="2E8786D2" w:rsidR="07E288DF">
        <w:rPr>
          <w:rFonts w:ascii="Aptos" w:hAnsi="Aptos" w:eastAsia="Aptos" w:cs="Aptos"/>
          <w:noProof w:val="0"/>
          <w:color w:val="000000" w:themeColor="text1" w:themeTint="FF" w:themeShade="FF"/>
          <w:sz w:val="24"/>
          <w:szCs w:val="24"/>
          <w:lang w:val="en-US"/>
        </w:rPr>
        <w:t xml:space="preserve"> school fees, uniforms);</w:t>
      </w:r>
    </w:p>
    <w:p w:rsidR="572F47C4" w:rsidP="7F220E1C" w:rsidRDefault="572F47C4" w14:paraId="0639FC6E" w14:textId="504CB762">
      <w:pPr>
        <w:pStyle w:val="ListParagraph"/>
        <w:numPr>
          <w:ilvl w:val="1"/>
          <w:numId w:val="1"/>
        </w:numPr>
        <w:spacing w:before="0" w:beforeAutospacing="off" w:after="0" w:afterAutospacing="off" w:line="276" w:lineRule="auto"/>
        <w:ind w:right="0"/>
        <w:rPr>
          <w:rFonts w:ascii="Aptos" w:hAnsi="Aptos" w:eastAsia="Aptos" w:cs="Aptos"/>
          <w:noProof w:val="0"/>
          <w:sz w:val="24"/>
          <w:szCs w:val="24"/>
          <w:lang w:val="en-US"/>
        </w:rPr>
      </w:pPr>
      <w:r w:rsidRPr="487830BE" w:rsidR="52244CBD">
        <w:rPr>
          <w:rFonts w:ascii="Aptos" w:hAnsi="Aptos" w:eastAsia="Aptos" w:cs="Aptos"/>
          <w:noProof w:val="0"/>
          <w:sz w:val="24"/>
          <w:szCs w:val="24"/>
          <w:lang w:val="en-US"/>
        </w:rPr>
        <w:t>School feeding to encourage retention of girls;</w:t>
      </w:r>
    </w:p>
    <w:p w:rsidR="002868D7" w:rsidP="487830BE" w:rsidRDefault="002868D7" w14:paraId="51083FE5" w14:textId="2389E0FE">
      <w:pPr>
        <w:pStyle w:val="ListParagraph"/>
        <w:numPr>
          <w:ilvl w:val="1"/>
          <w:numId w:val="1"/>
        </w:numPr>
        <w:spacing w:before="0" w:beforeAutospacing="off" w:after="0" w:afterAutospacing="off" w:line="276" w:lineRule="auto"/>
        <w:ind w:right="0"/>
        <w:rPr>
          <w:rFonts w:ascii="Aptos" w:hAnsi="Aptos" w:eastAsia="Aptos" w:cs="Aptos"/>
          <w:noProof w:val="0"/>
          <w:color w:val="000000" w:themeColor="text1" w:themeTint="FF" w:themeShade="FF"/>
          <w:sz w:val="24"/>
          <w:szCs w:val="24"/>
          <w:lang w:val="en-US"/>
        </w:rPr>
      </w:pPr>
      <w:r w:rsidRPr="487830BE" w:rsidR="002868D7">
        <w:rPr>
          <w:rFonts w:ascii="Aptos" w:hAnsi="Aptos" w:eastAsia="Aptos" w:cs="Aptos"/>
          <w:noProof w:val="0"/>
          <w:color w:val="000000" w:themeColor="text1" w:themeTint="FF" w:themeShade="FF"/>
          <w:sz w:val="24"/>
          <w:szCs w:val="24"/>
          <w:lang w:val="en-US"/>
        </w:rPr>
        <w:t>Girl-friendly spaces providing protective environments outside of school settings;</w:t>
      </w:r>
    </w:p>
    <w:p w:rsidR="572F47C4" w:rsidP="7F220E1C" w:rsidRDefault="572F47C4" w14:paraId="5783E297" w14:textId="6D33FB5E">
      <w:pPr>
        <w:pStyle w:val="ListParagraph"/>
        <w:numPr>
          <w:ilvl w:val="1"/>
          <w:numId w:val="1"/>
        </w:numPr>
        <w:spacing w:before="0" w:beforeAutospacing="off" w:after="0" w:afterAutospacing="off" w:line="276" w:lineRule="auto"/>
        <w:ind w:right="0"/>
        <w:rPr>
          <w:rFonts w:ascii="Aptos" w:hAnsi="Aptos" w:eastAsia="Aptos" w:cs="Aptos"/>
          <w:noProof w:val="0"/>
          <w:sz w:val="24"/>
          <w:szCs w:val="24"/>
          <w:lang w:val="en-US"/>
        </w:rPr>
      </w:pPr>
      <w:r w:rsidRPr="7F220E1C" w:rsidR="572F47C4">
        <w:rPr>
          <w:rFonts w:ascii="Aptos" w:hAnsi="Aptos" w:eastAsia="Aptos" w:cs="Aptos"/>
          <w:noProof w:val="0"/>
          <w:sz w:val="24"/>
          <w:szCs w:val="24"/>
          <w:lang w:val="en-US"/>
        </w:rPr>
        <w:t>Remote learning solutions to ensure inclusion of girls, boys, and children with disabilities;</w:t>
      </w:r>
    </w:p>
    <w:p w:rsidR="572F47C4" w:rsidP="7F220E1C" w:rsidRDefault="572F47C4" w14:paraId="4F196099" w14:textId="6C3A7655">
      <w:pPr>
        <w:pStyle w:val="ListParagraph"/>
        <w:numPr>
          <w:ilvl w:val="1"/>
          <w:numId w:val="1"/>
        </w:numPr>
        <w:spacing w:before="0" w:beforeAutospacing="off" w:after="0" w:afterAutospacing="off" w:line="276" w:lineRule="auto"/>
        <w:ind w:right="0"/>
        <w:rPr>
          <w:rFonts w:ascii="Aptos" w:hAnsi="Aptos" w:eastAsia="Aptos" w:cs="Aptos"/>
          <w:noProof w:val="0"/>
          <w:sz w:val="24"/>
          <w:szCs w:val="24"/>
          <w:lang w:val="en-US"/>
        </w:rPr>
      </w:pPr>
      <w:r w:rsidRPr="3743D7F8" w:rsidR="45AD80BF">
        <w:rPr>
          <w:rFonts w:ascii="Aptos" w:hAnsi="Aptos" w:eastAsia="Aptos" w:cs="Aptos"/>
          <w:noProof w:val="0"/>
          <w:sz w:val="24"/>
          <w:szCs w:val="24"/>
          <w:lang w:val="en-US"/>
        </w:rPr>
        <w:t xml:space="preserve">Provide </w:t>
      </w:r>
      <w:r w:rsidRPr="3743D7F8" w:rsidR="5CE4FBF7">
        <w:rPr>
          <w:rFonts w:ascii="Aptos" w:hAnsi="Aptos" w:eastAsia="Aptos" w:cs="Aptos"/>
          <w:noProof w:val="0"/>
          <w:sz w:val="24"/>
          <w:szCs w:val="24"/>
          <w:lang w:val="en-US"/>
        </w:rPr>
        <w:t>sexual and reproductive health</w:t>
      </w:r>
      <w:r w:rsidRPr="3743D7F8" w:rsidR="45AD80BF">
        <w:rPr>
          <w:rFonts w:ascii="Aptos" w:hAnsi="Aptos" w:eastAsia="Aptos" w:cs="Aptos"/>
          <w:noProof w:val="0"/>
          <w:sz w:val="24"/>
          <w:szCs w:val="24"/>
          <w:lang w:val="en-US"/>
        </w:rPr>
        <w:t xml:space="preserve"> services for girls in schools;</w:t>
      </w:r>
    </w:p>
    <w:p w:rsidR="572F47C4" w:rsidP="7F220E1C" w:rsidRDefault="572F47C4" w14:paraId="7659B8C0" w14:textId="1166D818">
      <w:pPr>
        <w:pStyle w:val="ListParagraph"/>
        <w:numPr>
          <w:ilvl w:val="1"/>
          <w:numId w:val="1"/>
        </w:numPr>
        <w:spacing w:before="0" w:beforeAutospacing="off" w:after="0" w:afterAutospacing="off" w:line="276" w:lineRule="auto"/>
        <w:ind w:right="0"/>
        <w:rPr>
          <w:rFonts w:ascii="Aptos" w:hAnsi="Aptos" w:eastAsia="Aptos" w:cs="Aptos"/>
          <w:noProof w:val="0"/>
          <w:sz w:val="24"/>
          <w:szCs w:val="24"/>
          <w:lang w:val="en-US"/>
        </w:rPr>
      </w:pPr>
      <w:r w:rsidRPr="487830BE" w:rsidR="52244CBD">
        <w:rPr>
          <w:rFonts w:ascii="Aptos" w:hAnsi="Aptos" w:eastAsia="Aptos" w:cs="Aptos"/>
          <w:noProof w:val="0"/>
          <w:sz w:val="24"/>
          <w:szCs w:val="24"/>
          <w:lang w:val="en-US"/>
        </w:rPr>
        <w:t xml:space="preserve">Distribution of dignity kits, including specific kits for pregnant </w:t>
      </w:r>
      <w:r w:rsidRPr="487830BE" w:rsidR="52244CBD">
        <w:rPr>
          <w:rFonts w:ascii="Aptos" w:hAnsi="Aptos" w:eastAsia="Aptos" w:cs="Aptos"/>
          <w:noProof w:val="0"/>
          <w:sz w:val="24"/>
          <w:szCs w:val="24"/>
          <w:lang w:val="en-US"/>
        </w:rPr>
        <w:t>girls</w:t>
      </w:r>
      <w:r w:rsidRPr="487830BE" w:rsidR="52244CBD">
        <w:rPr>
          <w:rFonts w:ascii="Aptos" w:hAnsi="Aptos" w:eastAsia="Aptos" w:cs="Aptos"/>
          <w:noProof w:val="0"/>
          <w:sz w:val="24"/>
          <w:szCs w:val="24"/>
          <w:lang w:val="en-US"/>
        </w:rPr>
        <w:t xml:space="preserve"> to encourage retention;</w:t>
      </w:r>
    </w:p>
    <w:p w:rsidR="572F47C4" w:rsidP="6740296B" w:rsidRDefault="572F47C4" w14:paraId="2ACE0D12" w14:textId="2219BA77">
      <w:pPr>
        <w:pStyle w:val="ListParagraph"/>
        <w:numPr>
          <w:ilvl w:val="1"/>
          <w:numId w:val="1"/>
        </w:numPr>
        <w:spacing w:before="0" w:beforeAutospacing="off" w:after="0" w:afterAutospacing="off" w:line="276" w:lineRule="auto"/>
        <w:ind w:right="0"/>
        <w:rPr>
          <w:i w:val="1"/>
          <w:iCs w:val="1"/>
          <w:noProof w:val="0"/>
          <w:lang w:val="en-US"/>
        </w:rPr>
      </w:pPr>
      <w:r w:rsidRPr="6740296B" w:rsidR="69BD80A1">
        <w:rPr>
          <w:rFonts w:ascii="Aptos" w:hAnsi="Aptos" w:eastAsia="Aptos" w:cs="Aptos"/>
          <w:i w:val="1"/>
          <w:iCs w:val="1"/>
          <w:noProof w:val="0"/>
          <w:sz w:val="24"/>
          <w:szCs w:val="24"/>
          <w:lang w:val="en-US"/>
        </w:rPr>
        <w:t xml:space="preserve">Other according </w:t>
      </w:r>
      <w:r w:rsidRPr="6740296B" w:rsidR="69BD80A1">
        <w:rPr>
          <w:rFonts w:ascii="Aptos" w:hAnsi="Aptos" w:eastAsia="Aptos" w:cs="Aptos"/>
          <w:i w:val="1"/>
          <w:iCs w:val="1"/>
          <w:noProof w:val="0"/>
          <w:sz w:val="24"/>
          <w:szCs w:val="24"/>
          <w:lang w:val="en-US"/>
        </w:rPr>
        <w:t xml:space="preserve">to </w:t>
      </w:r>
      <w:r w:rsidRPr="6740296B" w:rsidR="69BD80A1">
        <w:rPr>
          <w:rFonts w:ascii="Aptos" w:hAnsi="Aptos" w:eastAsia="Aptos" w:cs="Aptos"/>
          <w:i w:val="1"/>
          <w:iCs w:val="1"/>
          <w:noProof w:val="0"/>
          <w:sz w:val="24"/>
          <w:szCs w:val="24"/>
          <w:lang w:val="en-US"/>
        </w:rPr>
        <w:t>context</w:t>
      </w:r>
      <w:r w:rsidRPr="6740296B" w:rsidR="1DDB4D6A">
        <w:rPr>
          <w:rFonts w:ascii="Aptos" w:hAnsi="Aptos" w:eastAsia="Aptos" w:cs="Aptos"/>
          <w:i w:val="1"/>
          <w:iCs w:val="1"/>
          <w:noProof w:val="0"/>
          <w:sz w:val="24"/>
          <w:szCs w:val="24"/>
          <w:lang w:val="en-US"/>
        </w:rPr>
        <w:t xml:space="preserve"> </w:t>
      </w:r>
      <w:r w:rsidRPr="6740296B" w:rsidR="1DDB4D6A">
        <w:rPr>
          <w:i w:val="1"/>
          <w:iCs w:val="1"/>
        </w:rPr>
        <w:t>and</w:t>
      </w:r>
      <w:r w:rsidRPr="6740296B" w:rsidR="1DDB4D6A">
        <w:rPr>
          <w:i w:val="1"/>
          <w:iCs w:val="1"/>
        </w:rPr>
        <w:t xml:space="preserve"> impact/target group</w:t>
      </w:r>
    </w:p>
    <w:p w:rsidR="6740296B" w:rsidP="6740296B" w:rsidRDefault="6740296B" w14:paraId="124D0A0E" w14:textId="43899B26">
      <w:pPr>
        <w:pStyle w:val="Normal"/>
        <w:spacing w:before="0" w:beforeAutospacing="off" w:after="0" w:afterAutospacing="off" w:line="276" w:lineRule="auto"/>
        <w:ind w:right="0"/>
        <w:rPr>
          <w:i w:val="1"/>
          <w:iCs w:val="1"/>
          <w:noProof w:val="0"/>
          <w:lang w:val="en-US"/>
        </w:rPr>
      </w:pPr>
    </w:p>
    <w:p w:rsidR="00960CC9" w:rsidP="00960CC9" w:rsidRDefault="00960CC9" w14:paraId="0DA5A163" w14:textId="16B41EA1">
      <w:pPr>
        <w:pStyle w:val="ListParagraph"/>
        <w:numPr>
          <w:ilvl w:val="0"/>
          <w:numId w:val="1"/>
        </w:numPr>
        <w:spacing w:after="0" w:line="264" w:lineRule="auto"/>
        <w:rPr/>
      </w:pPr>
      <w:r w:rsidR="3F37B098">
        <w:rPr/>
        <w:t xml:space="preserve">After the emergency wanes, work with the Ministry of Education to develop and </w:t>
      </w:r>
      <w:r w:rsidRPr="3743D7F8" w:rsidR="3F37B098">
        <w:rPr>
          <w:b w:val="1"/>
          <w:bCs w:val="1"/>
        </w:rPr>
        <w:t>implement school curricula that contribute to long-term shifts in gender-inequitable norms and promote a culture of non-violence and respect</w:t>
      </w:r>
      <w:r w:rsidR="3F37B098">
        <w:rPr/>
        <w:t xml:space="preserve"> for women, girls and other at-risk groups (e.g.</w:t>
      </w:r>
      <w:r w:rsidR="58410F40">
        <w:rPr/>
        <w:t>,</w:t>
      </w:r>
      <w:r w:rsidR="3F37B098">
        <w:rPr/>
        <w:t xml:space="preserve"> targeted programming for the empowerment of women and girls; curricula related to sexual and reproductive health, gender norms, HIV, relationship skills, VAWG and conflict transformation; etc.)</w:t>
      </w:r>
    </w:p>
    <w:p w:rsidR="00960CC9" w:rsidP="00960CC9" w:rsidRDefault="00960CC9" w14:paraId="262D1CFF" w14:textId="77777777">
      <w:pPr>
        <w:spacing w:after="0" w:line="264" w:lineRule="auto"/>
      </w:pPr>
    </w:p>
    <w:p w:rsidRPr="0027770A" w:rsidR="00960CC9" w:rsidP="00960CC9" w:rsidRDefault="00960CC9" w14:paraId="2BBE27CC" w14:textId="77777777">
      <w:pPr>
        <w:spacing w:after="0" w:line="264" w:lineRule="auto"/>
        <w:rPr>
          <w:b/>
          <w:bCs/>
        </w:rPr>
      </w:pPr>
      <w:r w:rsidRPr="0027770A">
        <w:rPr>
          <w:b/>
          <w:bCs/>
        </w:rPr>
        <w:t>POLICIES</w:t>
      </w:r>
    </w:p>
    <w:p w:rsidR="00960CC9" w:rsidP="00960CC9" w:rsidRDefault="00960CC9" w14:paraId="659BD661" w14:textId="77777777">
      <w:pPr>
        <w:spacing w:after="0" w:line="264" w:lineRule="auto"/>
      </w:pPr>
    </w:p>
    <w:p w:rsidR="006E6B8C" w:rsidP="00960CC9" w:rsidRDefault="00960CC9" w14:paraId="25661015" w14:textId="5AEAE2BC">
      <w:pPr>
        <w:pStyle w:val="ListParagraph"/>
        <w:numPr>
          <w:ilvl w:val="0"/>
          <w:numId w:val="2"/>
        </w:numPr>
        <w:spacing w:after="0" w:line="264" w:lineRule="auto"/>
        <w:rPr/>
      </w:pPr>
      <w:r w:rsidR="3F37B098">
        <w:rPr/>
        <w:t xml:space="preserve">Advocate for the integration of VAWG risk mitigation strategies into national and local laws and policies related to education and </w:t>
      </w:r>
      <w:r w:rsidR="3F37B098">
        <w:rPr/>
        <w:t>allocate</w:t>
      </w:r>
      <w:r w:rsidR="3F37B098">
        <w:rPr/>
        <w:t xml:space="preserve"> funding for sustainability (</w:t>
      </w:r>
      <w:r w:rsidR="3F37B098">
        <w:rPr/>
        <w:t>e.g.</w:t>
      </w:r>
      <w:r w:rsidR="68E71561">
        <w:rPr/>
        <w:t>,</w:t>
      </w:r>
      <w:r w:rsidR="3F37B098">
        <w:rPr/>
        <w:t xml:space="preserve"> </w:t>
      </w:r>
      <w:r w:rsidRPr="3743D7F8" w:rsidR="3F37B098">
        <w:rPr>
          <w:b w:val="1"/>
          <w:bCs w:val="1"/>
        </w:rPr>
        <w:t>address discriminatory practices hindering girls and other at-risk groups from safe access to education</w:t>
      </w:r>
      <w:r w:rsidR="3F37B098">
        <w:rPr/>
        <w:t>)</w:t>
      </w:r>
      <w:r w:rsidR="3F37B098">
        <w:rPr/>
        <w:t>.</w:t>
      </w:r>
    </w:p>
    <w:sectPr w:rsidR="006E6B8C" w:rsidSect="001322D3">
      <w:pgSz w:w="12240" w:h="15840" w:orient="portrait"/>
      <w:pgMar w:top="1440" w:right="1440" w:bottom="1440" w:left="1440" w:header="720" w:footer="720" w:gutter="0"/>
      <w:cols w:space="720"/>
      <w:docGrid w:linePitch="360"/>
      <w:titlePg w:val="1"/>
      <w:headerReference w:type="default" r:id="R2fd3ff030bcf4857"/>
      <w:headerReference w:type="first" r:id="R3ecff726961c4907"/>
      <w:footerReference w:type="default" r:id="Rdedfaeda38194510"/>
      <w:footerReference w:type="first" r:id="Rede48432d64c488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740296B" w:rsidTr="6740296B" w14:paraId="72580A8B">
      <w:trPr>
        <w:trHeight w:val="300"/>
      </w:trPr>
      <w:tc>
        <w:tcPr>
          <w:tcW w:w="3120" w:type="dxa"/>
          <w:tcMar/>
        </w:tcPr>
        <w:p w:rsidR="6740296B" w:rsidP="6740296B" w:rsidRDefault="6740296B" w14:paraId="442C1040" w14:textId="7CC27E79">
          <w:pPr>
            <w:pStyle w:val="Header"/>
            <w:bidi w:val="0"/>
            <w:ind w:left="-115"/>
            <w:jc w:val="left"/>
          </w:pPr>
        </w:p>
      </w:tc>
      <w:tc>
        <w:tcPr>
          <w:tcW w:w="3120" w:type="dxa"/>
          <w:tcMar/>
        </w:tcPr>
        <w:p w:rsidR="6740296B" w:rsidP="6740296B" w:rsidRDefault="6740296B" w14:paraId="515BE613" w14:textId="69198703">
          <w:pPr>
            <w:pStyle w:val="Header"/>
            <w:bidi w:val="0"/>
            <w:jc w:val="center"/>
          </w:pPr>
        </w:p>
      </w:tc>
      <w:tc>
        <w:tcPr>
          <w:tcW w:w="3120" w:type="dxa"/>
          <w:tcMar/>
        </w:tcPr>
        <w:p w:rsidR="6740296B" w:rsidP="6740296B" w:rsidRDefault="6740296B" w14:paraId="2797E7F9" w14:textId="51375944">
          <w:pPr>
            <w:pStyle w:val="Header"/>
            <w:bidi w:val="0"/>
            <w:ind w:right="-115"/>
            <w:jc w:val="right"/>
          </w:pPr>
        </w:p>
      </w:tc>
    </w:tr>
  </w:tbl>
  <w:p w:rsidR="6740296B" w:rsidP="6740296B" w:rsidRDefault="6740296B" w14:paraId="3331B820" w14:textId="4B41708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740296B" w:rsidTr="6740296B" w14:paraId="5FE9C1C0">
      <w:trPr>
        <w:trHeight w:val="300"/>
      </w:trPr>
      <w:tc>
        <w:tcPr>
          <w:tcW w:w="3120" w:type="dxa"/>
          <w:tcMar/>
        </w:tcPr>
        <w:p w:rsidR="6740296B" w:rsidP="6740296B" w:rsidRDefault="6740296B" w14:paraId="76BF529A" w14:textId="76B4AABD">
          <w:pPr>
            <w:pStyle w:val="Header"/>
            <w:bidi w:val="0"/>
            <w:ind w:left="-115"/>
            <w:jc w:val="left"/>
          </w:pPr>
        </w:p>
      </w:tc>
      <w:tc>
        <w:tcPr>
          <w:tcW w:w="3120" w:type="dxa"/>
          <w:tcMar/>
        </w:tcPr>
        <w:p w:rsidR="6740296B" w:rsidP="6740296B" w:rsidRDefault="6740296B" w14:paraId="4AAC933C" w14:textId="08912C4D">
          <w:pPr>
            <w:pStyle w:val="Header"/>
            <w:bidi w:val="0"/>
            <w:jc w:val="center"/>
          </w:pPr>
        </w:p>
      </w:tc>
      <w:tc>
        <w:tcPr>
          <w:tcW w:w="3120" w:type="dxa"/>
          <w:tcMar/>
        </w:tcPr>
        <w:p w:rsidR="6740296B" w:rsidP="6740296B" w:rsidRDefault="6740296B" w14:paraId="3249FA36" w14:textId="381C2D58">
          <w:pPr>
            <w:pStyle w:val="Header"/>
            <w:bidi w:val="0"/>
            <w:ind w:right="-115"/>
            <w:jc w:val="right"/>
          </w:pPr>
        </w:p>
      </w:tc>
    </w:tr>
  </w:tbl>
  <w:p w:rsidR="6740296B" w:rsidP="6740296B" w:rsidRDefault="6740296B" w14:paraId="1E29FE64" w14:textId="7342267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740296B" w:rsidTr="6740296B" w14:paraId="4797116C">
      <w:trPr>
        <w:trHeight w:val="300"/>
      </w:trPr>
      <w:tc>
        <w:tcPr>
          <w:tcW w:w="3120" w:type="dxa"/>
          <w:tcMar/>
        </w:tcPr>
        <w:p w:rsidR="6740296B" w:rsidP="6740296B" w:rsidRDefault="6740296B" w14:paraId="27DF959E" w14:textId="35AA0F7F">
          <w:pPr>
            <w:pStyle w:val="Header"/>
            <w:bidi w:val="0"/>
            <w:ind w:left="-115"/>
            <w:jc w:val="left"/>
          </w:pPr>
        </w:p>
      </w:tc>
      <w:tc>
        <w:tcPr>
          <w:tcW w:w="3120" w:type="dxa"/>
          <w:tcMar/>
        </w:tcPr>
        <w:p w:rsidR="6740296B" w:rsidP="6740296B" w:rsidRDefault="6740296B" w14:paraId="103D8AB9" w14:textId="18F0DAC5">
          <w:pPr>
            <w:pStyle w:val="Header"/>
            <w:bidi w:val="0"/>
            <w:jc w:val="center"/>
          </w:pPr>
        </w:p>
      </w:tc>
      <w:tc>
        <w:tcPr>
          <w:tcW w:w="3120" w:type="dxa"/>
          <w:tcMar/>
        </w:tcPr>
        <w:p w:rsidR="6740296B" w:rsidP="6740296B" w:rsidRDefault="6740296B" w14:paraId="54C502F8" w14:textId="61B675AA">
          <w:pPr>
            <w:pStyle w:val="Header"/>
            <w:bidi w:val="0"/>
            <w:ind w:right="-115"/>
            <w:jc w:val="right"/>
          </w:pPr>
        </w:p>
      </w:tc>
    </w:tr>
  </w:tbl>
  <w:p w:rsidR="6740296B" w:rsidP="6740296B" w:rsidRDefault="6740296B" w14:paraId="1AD00A11" w14:textId="3036E5C1">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6740296B" w:rsidTr="6740296B" w14:paraId="13B147DA">
      <w:trPr>
        <w:trHeight w:val="300"/>
      </w:trPr>
      <w:tc>
        <w:tcPr>
          <w:tcW w:w="9360" w:type="dxa"/>
          <w:tcMar/>
        </w:tcPr>
        <w:p w:rsidR="6740296B" w:rsidP="6740296B" w:rsidRDefault="6740296B" w14:paraId="56658DC2" w14:textId="6589E06C">
          <w:pPr>
            <w:pStyle w:val="Header"/>
            <w:bidi w:val="0"/>
            <w:ind w:left="-115"/>
            <w:jc w:val="left"/>
          </w:pPr>
          <w:r w:rsidR="6740296B">
            <w:drawing>
              <wp:inline wp14:editId="74077575" wp14:anchorId="21659999">
                <wp:extent cx="5810250" cy="762000"/>
                <wp:effectExtent l="0" t="0" r="0" b="0"/>
                <wp:docPr id="11472294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47229461" name="Picture 114722946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165738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6740296B" w:rsidP="6740296B" w:rsidRDefault="6740296B" w14:paraId="011F1947" w14:textId="4E0153F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34a6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FF970E7"/>
    <w:multiLevelType w:val="hybridMultilevel"/>
    <w:tmpl w:val="9B881B3E"/>
    <w:lvl w:ilvl="0" w:tplc="ACB2B0D0">
      <w:start w:val="16"/>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8F73728"/>
    <w:multiLevelType w:val="hybridMultilevel"/>
    <w:tmpl w:val="8E4EBE98"/>
    <w:lvl w:ilvl="0">
      <w:start w:val="1"/>
      <w:numFmt w:val="bullet"/>
      <w:lvlText w:val="•"/>
      <w:lvlJc w:val="left"/>
      <w:pPr>
        <w:ind w:left="720" w:hanging="360"/>
      </w:pPr>
      <w:rPr>
        <w:rFonts w:hint="default" w:ascii="Aptos" w:hAnsi="Apto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1365137435">
    <w:abstractNumId w:val="1"/>
  </w:num>
  <w:num w:numId="2" w16cid:durableId="41105300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C9"/>
    <w:rsid w:val="000C3289"/>
    <w:rsid w:val="001322D3"/>
    <w:rsid w:val="0014453F"/>
    <w:rsid w:val="002868D7"/>
    <w:rsid w:val="006E6B8C"/>
    <w:rsid w:val="00757634"/>
    <w:rsid w:val="00960CC9"/>
    <w:rsid w:val="00A863B7"/>
    <w:rsid w:val="00BBF7CC"/>
    <w:rsid w:val="00D0059F"/>
    <w:rsid w:val="01D988BF"/>
    <w:rsid w:val="064BD8F7"/>
    <w:rsid w:val="0735884B"/>
    <w:rsid w:val="07E288DF"/>
    <w:rsid w:val="07E65A6F"/>
    <w:rsid w:val="09E74521"/>
    <w:rsid w:val="0B65BA6F"/>
    <w:rsid w:val="0EA02508"/>
    <w:rsid w:val="0F297AB5"/>
    <w:rsid w:val="0FB3BBB6"/>
    <w:rsid w:val="123FBA16"/>
    <w:rsid w:val="12403C06"/>
    <w:rsid w:val="130004CB"/>
    <w:rsid w:val="13EF2400"/>
    <w:rsid w:val="157D32E7"/>
    <w:rsid w:val="16C70250"/>
    <w:rsid w:val="18A55C79"/>
    <w:rsid w:val="1914F4BF"/>
    <w:rsid w:val="19A6029A"/>
    <w:rsid w:val="1C720A21"/>
    <w:rsid w:val="1DDB4D6A"/>
    <w:rsid w:val="1E4C620A"/>
    <w:rsid w:val="1FB3F22A"/>
    <w:rsid w:val="204CF2AE"/>
    <w:rsid w:val="21262830"/>
    <w:rsid w:val="22475869"/>
    <w:rsid w:val="22FA2FBB"/>
    <w:rsid w:val="289F0105"/>
    <w:rsid w:val="2B2A0D02"/>
    <w:rsid w:val="2C159190"/>
    <w:rsid w:val="2C1A5EE2"/>
    <w:rsid w:val="2C357414"/>
    <w:rsid w:val="2D28FCE7"/>
    <w:rsid w:val="2E64A9DB"/>
    <w:rsid w:val="2E8786D2"/>
    <w:rsid w:val="3251B778"/>
    <w:rsid w:val="359A8376"/>
    <w:rsid w:val="3743D7F8"/>
    <w:rsid w:val="37EEFFCC"/>
    <w:rsid w:val="3B0A1F0A"/>
    <w:rsid w:val="3CC46014"/>
    <w:rsid w:val="3DD48353"/>
    <w:rsid w:val="3E0E582D"/>
    <w:rsid w:val="3E8D647C"/>
    <w:rsid w:val="3EC00458"/>
    <w:rsid w:val="3F37B098"/>
    <w:rsid w:val="4037483E"/>
    <w:rsid w:val="406E3987"/>
    <w:rsid w:val="40DA50EA"/>
    <w:rsid w:val="40E77A9F"/>
    <w:rsid w:val="414F3BFE"/>
    <w:rsid w:val="418DADD6"/>
    <w:rsid w:val="42740F7D"/>
    <w:rsid w:val="442F416F"/>
    <w:rsid w:val="459179E5"/>
    <w:rsid w:val="45AD80BF"/>
    <w:rsid w:val="477E8CA0"/>
    <w:rsid w:val="477F1A7C"/>
    <w:rsid w:val="47D84AEC"/>
    <w:rsid w:val="487830BE"/>
    <w:rsid w:val="493E8964"/>
    <w:rsid w:val="4B6FC33B"/>
    <w:rsid w:val="4CEF01C9"/>
    <w:rsid w:val="4D6F805E"/>
    <w:rsid w:val="4E8E2222"/>
    <w:rsid w:val="4F06257C"/>
    <w:rsid w:val="4F8319AC"/>
    <w:rsid w:val="50103076"/>
    <w:rsid w:val="519264B4"/>
    <w:rsid w:val="52244CBD"/>
    <w:rsid w:val="538EDDF2"/>
    <w:rsid w:val="5399961B"/>
    <w:rsid w:val="5422F118"/>
    <w:rsid w:val="54C014BB"/>
    <w:rsid w:val="55F03D87"/>
    <w:rsid w:val="572F47C4"/>
    <w:rsid w:val="5823E463"/>
    <w:rsid w:val="58410F40"/>
    <w:rsid w:val="58B1E7AF"/>
    <w:rsid w:val="58E3C5EB"/>
    <w:rsid w:val="58F180F0"/>
    <w:rsid w:val="59D167D5"/>
    <w:rsid w:val="5CE4FBF7"/>
    <w:rsid w:val="6178F8BC"/>
    <w:rsid w:val="632A162A"/>
    <w:rsid w:val="6332CA29"/>
    <w:rsid w:val="64467F52"/>
    <w:rsid w:val="66582283"/>
    <w:rsid w:val="6664A130"/>
    <w:rsid w:val="6740296B"/>
    <w:rsid w:val="68B99EDE"/>
    <w:rsid w:val="68E71561"/>
    <w:rsid w:val="68EF0AD8"/>
    <w:rsid w:val="69A9456F"/>
    <w:rsid w:val="69BCC2F9"/>
    <w:rsid w:val="69BD80A1"/>
    <w:rsid w:val="69FE2456"/>
    <w:rsid w:val="6B742C75"/>
    <w:rsid w:val="6DC5C75E"/>
    <w:rsid w:val="6E6C02C4"/>
    <w:rsid w:val="6E7007C6"/>
    <w:rsid w:val="6FAC9FE2"/>
    <w:rsid w:val="7313669F"/>
    <w:rsid w:val="751121D9"/>
    <w:rsid w:val="783B3287"/>
    <w:rsid w:val="7B56B283"/>
    <w:rsid w:val="7C4EFF01"/>
    <w:rsid w:val="7C8E59A9"/>
    <w:rsid w:val="7F22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8C331F"/>
  <w15:chartTrackingRefBased/>
  <w15:docId w15:val="{69CDF822-C589-7141-A0F6-A616311F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CC9"/>
  </w:style>
  <w:style w:type="paragraph" w:styleId="Heading1">
    <w:name w:val="heading 1"/>
    <w:basedOn w:val="Normal"/>
    <w:next w:val="Normal"/>
    <w:link w:val="Heading1Char"/>
    <w:uiPriority w:val="9"/>
    <w:qFormat/>
    <w:rsid w:val="00960C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C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C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0C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60C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60C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0C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0C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0C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0C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0C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0CC9"/>
    <w:rPr>
      <w:rFonts w:eastAsiaTheme="majorEastAsia" w:cstheme="majorBidi"/>
      <w:color w:val="272727" w:themeColor="text1" w:themeTint="D8"/>
    </w:rPr>
  </w:style>
  <w:style w:type="paragraph" w:styleId="Title">
    <w:name w:val="Title"/>
    <w:basedOn w:val="Normal"/>
    <w:next w:val="Normal"/>
    <w:link w:val="TitleChar"/>
    <w:uiPriority w:val="10"/>
    <w:qFormat/>
    <w:rsid w:val="00960C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0C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0C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0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CC9"/>
    <w:pPr>
      <w:spacing w:before="160"/>
      <w:jc w:val="center"/>
    </w:pPr>
    <w:rPr>
      <w:i/>
      <w:iCs/>
      <w:color w:val="404040" w:themeColor="text1" w:themeTint="BF"/>
    </w:rPr>
  </w:style>
  <w:style w:type="character" w:styleId="QuoteChar" w:customStyle="1">
    <w:name w:val="Quote Char"/>
    <w:basedOn w:val="DefaultParagraphFont"/>
    <w:link w:val="Quote"/>
    <w:uiPriority w:val="29"/>
    <w:rsid w:val="00960CC9"/>
    <w:rPr>
      <w:i/>
      <w:iCs/>
      <w:color w:val="404040" w:themeColor="text1" w:themeTint="BF"/>
    </w:rPr>
  </w:style>
  <w:style w:type="paragraph" w:styleId="ListParagraph">
    <w:name w:val="List Paragraph"/>
    <w:basedOn w:val="Normal"/>
    <w:uiPriority w:val="34"/>
    <w:qFormat/>
    <w:rsid w:val="00960CC9"/>
    <w:pPr>
      <w:ind w:left="720"/>
      <w:contextualSpacing/>
    </w:pPr>
  </w:style>
  <w:style w:type="character" w:styleId="IntenseEmphasis">
    <w:name w:val="Intense Emphasis"/>
    <w:basedOn w:val="DefaultParagraphFont"/>
    <w:uiPriority w:val="21"/>
    <w:qFormat/>
    <w:rsid w:val="00960CC9"/>
    <w:rPr>
      <w:i/>
      <w:iCs/>
      <w:color w:val="0F4761" w:themeColor="accent1" w:themeShade="BF"/>
    </w:rPr>
  </w:style>
  <w:style w:type="paragraph" w:styleId="IntenseQuote">
    <w:name w:val="Intense Quote"/>
    <w:basedOn w:val="Normal"/>
    <w:next w:val="Normal"/>
    <w:link w:val="IntenseQuoteChar"/>
    <w:uiPriority w:val="30"/>
    <w:qFormat/>
    <w:rsid w:val="00960C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0CC9"/>
    <w:rPr>
      <w:i/>
      <w:iCs/>
      <w:color w:val="0F4761" w:themeColor="accent1" w:themeShade="BF"/>
    </w:rPr>
  </w:style>
  <w:style w:type="character" w:styleId="IntenseReference">
    <w:name w:val="Intense Reference"/>
    <w:basedOn w:val="DefaultParagraphFont"/>
    <w:uiPriority w:val="32"/>
    <w:qFormat/>
    <w:rsid w:val="00960CC9"/>
    <w:rPr>
      <w:b/>
      <w:bCs/>
      <w:smallCaps/>
      <w:color w:val="0F4761" w:themeColor="accent1" w:themeShade="BF"/>
      <w:spacing w:val="5"/>
    </w:rPr>
  </w:style>
  <w:style w:type="paragraph" w:styleId="Header">
    <w:uiPriority w:val="99"/>
    <w:name w:val="header"/>
    <w:basedOn w:val="Normal"/>
    <w:unhideWhenUsed/>
    <w:rsid w:val="6740296B"/>
    <w:pPr>
      <w:tabs>
        <w:tab w:val="center" w:leader="none" w:pos="4680"/>
        <w:tab w:val="right" w:leader="none" w:pos="9360"/>
      </w:tabs>
      <w:spacing w:after="0" w:line="240" w:lineRule="auto"/>
    </w:pPr>
  </w:style>
  <w:style w:type="paragraph" w:styleId="Footer">
    <w:uiPriority w:val="99"/>
    <w:name w:val="footer"/>
    <w:basedOn w:val="Normal"/>
    <w:unhideWhenUsed/>
    <w:rsid w:val="6740296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634d26c6b12d49a9" /><Relationship Type="http://schemas.microsoft.com/office/2011/relationships/commentsExtended" Target="commentsExtended.xml" Id="R1ccf23723f244b27" /><Relationship Type="http://schemas.microsoft.com/office/2016/09/relationships/commentsIds" Target="commentsIds.xml" Id="R698d013af5174c27" /><Relationship Type="http://schemas.openxmlformats.org/officeDocument/2006/relationships/header" Target="header.xml" Id="R2fd3ff030bcf4857" /><Relationship Type="http://schemas.openxmlformats.org/officeDocument/2006/relationships/header" Target="header2.xml" Id="R3ecff726961c4907" /><Relationship Type="http://schemas.openxmlformats.org/officeDocument/2006/relationships/footer" Target="footer.xml" Id="Rdedfaeda38194510" /><Relationship Type="http://schemas.openxmlformats.org/officeDocument/2006/relationships/footer" Target="footer2.xml" Id="Rede48432d64c4884" /></Relationships>
</file>

<file path=word/_rels/header2.xml.rels>&#65279;<?xml version="1.0" encoding="utf-8"?><Relationships xmlns="http://schemas.openxmlformats.org/package/2006/relationships"><Relationship Type="http://schemas.openxmlformats.org/officeDocument/2006/relationships/image" Target="/media/image.jpg" Id="rId20165738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6</revision>
  <dcterms:created xsi:type="dcterms:W3CDTF">2025-10-15T19:36:00.0000000Z</dcterms:created>
  <dcterms:modified xsi:type="dcterms:W3CDTF">2026-02-27T23:17:56.5236646Z</dcterms:modified>
</coreProperties>
</file>