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ED1" w:rsidP="510CE9CD" w:rsidRDefault="00840ED1" w14:paraId="19F6C01E" w14:textId="5DBCDA5F">
      <w:pPr>
        <w:spacing w:after="0" w:line="264" w:lineRule="auto"/>
        <w:rPr>
          <w:rFonts w:ascii="Aptos" w:hAnsi="Aptos"/>
          <w:b w:val="1"/>
          <w:bCs w:val="1"/>
          <w:sz w:val="28"/>
          <w:szCs w:val="28"/>
        </w:rPr>
      </w:pPr>
      <w:r w:rsidRPr="510CE9CD" w:rsidR="00840ED1">
        <w:rPr>
          <w:rFonts w:ascii="Aptos" w:hAnsi="Aptos"/>
          <w:b w:val="1"/>
          <w:bCs w:val="1"/>
          <w:sz w:val="28"/>
          <w:szCs w:val="28"/>
        </w:rPr>
        <w:t xml:space="preserve">HOW-TO GUIDE: </w:t>
      </w:r>
      <w:r w:rsidRPr="510CE9CD" w:rsidR="00DB1C55">
        <w:rPr>
          <w:rFonts w:ascii="Aptos" w:hAnsi="Aptos"/>
          <w:b w:val="1"/>
          <w:bCs w:val="1"/>
          <w:sz w:val="28"/>
          <w:szCs w:val="28"/>
        </w:rPr>
        <w:t>COURSE CORRECTING EXISTING PROGRAMMING</w:t>
      </w:r>
    </w:p>
    <w:p w:rsidRPr="00840ED1" w:rsidR="00840ED1" w:rsidP="00840ED1" w:rsidRDefault="00840ED1" w14:paraId="2A350BB4" w14:textId="77777777">
      <w:pPr>
        <w:spacing w:after="0" w:line="264" w:lineRule="auto"/>
        <w:rPr>
          <w:rFonts w:ascii="Aptos" w:hAnsi="Aptos"/>
          <w:i/>
          <w:iCs/>
          <w:sz w:val="24"/>
          <w:szCs w:val="24"/>
        </w:rPr>
      </w:pPr>
      <w:r w:rsidRPr="00840ED1">
        <w:rPr>
          <w:rFonts w:ascii="Aptos" w:hAnsi="Aptos"/>
          <w:i/>
          <w:iCs/>
          <w:sz w:val="24"/>
          <w:szCs w:val="24"/>
        </w:rPr>
        <w:t>Source: GBV Guidelines Reference Group online course on GBV Risk Mitigation</w:t>
      </w:r>
    </w:p>
    <w:p w:rsidRPr="00840ED1" w:rsidR="00840ED1" w:rsidP="00840ED1" w:rsidRDefault="00840ED1" w14:paraId="500EB2D6" w14:textId="77777777">
      <w:pPr>
        <w:spacing w:line="264" w:lineRule="auto"/>
        <w:rPr>
          <w:rFonts w:ascii="Aptos" w:hAnsi="Aptos"/>
          <w:sz w:val="24"/>
          <w:szCs w:val="24"/>
        </w:rPr>
      </w:pPr>
    </w:p>
    <w:p w:rsidRPr="00840ED1" w:rsidR="00840ED1" w:rsidP="510CE9CD" w:rsidRDefault="00840ED1" w14:paraId="5EEF894B" w14:textId="0D9920D2">
      <w:pPr>
        <w:pStyle w:val="paragraph"/>
        <w:spacing w:before="0" w:beforeAutospacing="off" w:after="0" w:afterAutospacing="off"/>
        <w:textAlignment w:val="baseline"/>
        <w:rPr>
          <w:rStyle w:val="normaltextrun"/>
          <w:rFonts w:ascii="Aptos" w:hAnsi="Aptos" w:eastAsia="游ゴシック Light" w:cs="Segoe UI" w:eastAsiaTheme="majorEastAsia"/>
        </w:rPr>
      </w:pPr>
      <w:r w:rsidRPr="510CE9CD" w:rsidR="00840ED1">
        <w:rPr>
          <w:rStyle w:val="normaltextrun"/>
          <w:rFonts w:ascii="Aptos" w:hAnsi="Aptos" w:eastAsia="游ゴシック Light" w:cs="Segoe UI" w:eastAsiaTheme="majorEastAsia"/>
          <w:b w:val="0"/>
          <w:bCs w:val="0"/>
        </w:rPr>
        <w:t>This tool is part of CAR</w:t>
      </w:r>
      <w:r w:rsidRPr="510CE9CD" w:rsidR="00840ED1">
        <w:rPr>
          <w:rStyle w:val="normaltextrun"/>
          <w:rFonts w:ascii="Aptos" w:hAnsi="Aptos" w:eastAsia="游ゴシック Light" w:cs="Segoe UI" w:eastAsiaTheme="majorEastAsia"/>
          <w:b w:val="0"/>
          <w:bCs w:val="0"/>
        </w:rPr>
        <w:t xml:space="preserve">E’s </w:t>
      </w:r>
      <w:hyperlink r:id="R5d00859d9857486f">
        <w:r w:rsidRPr="510CE9CD" w:rsidR="00840ED1">
          <w:rPr>
            <w:rStyle w:val="Hyperlink"/>
            <w:rFonts w:ascii="Aptos" w:hAnsi="Aptos" w:eastAsia="游ゴシック Light" w:cs="Segoe UI" w:eastAsiaTheme="majorEastAsia"/>
            <w:b w:val="1"/>
            <w:bCs w:val="1"/>
          </w:rPr>
          <w:t>Do No Harm in Practice Toolkit</w:t>
        </w:r>
      </w:hyperlink>
      <w:r w:rsidRPr="510CE9CD" w:rsidR="00840ED1">
        <w:rPr>
          <w:rStyle w:val="normaltextrun"/>
          <w:rFonts w:ascii="Aptos" w:hAnsi="Aptos" w:eastAsia="游ゴシック Light" w:cs="Segoe UI" w:eastAsiaTheme="majorEastAsia"/>
          <w:b w:val="1"/>
          <w:bCs w:val="1"/>
        </w:rPr>
        <w:t xml:space="preserve">, </w:t>
      </w:r>
      <w:r w:rsidRPr="510CE9CD" w:rsidR="00840ED1">
        <w:rPr>
          <w:rStyle w:val="normaltextrun"/>
          <w:rFonts w:ascii="Aptos" w:hAnsi="Aptos" w:eastAsia="游ゴシック Light" w:cs="Segoe UI" w:eastAsiaTheme="majorEastAsia"/>
        </w:rPr>
        <w:t xml:space="preserve">specifically the </w:t>
      </w:r>
      <w:r w:rsidRPr="510CE9CD" w:rsidR="00840ED1">
        <w:rPr>
          <w:rStyle w:val="normaltextrun"/>
          <w:rFonts w:ascii="Aptos" w:hAnsi="Aptos" w:eastAsia="游ゴシック Light" w:cs="Segoe UI" w:eastAsiaTheme="majorEastAsia"/>
          <w:u w:val="single"/>
        </w:rPr>
        <w:t>Program Design and Implementation</w:t>
      </w:r>
      <w:r w:rsidRPr="510CE9CD" w:rsidR="00840ED1">
        <w:rPr>
          <w:rStyle w:val="normaltextrun"/>
          <w:rFonts w:ascii="Aptos" w:hAnsi="Aptos" w:eastAsia="游ゴシック Light" w:cs="Segoe UI" w:eastAsiaTheme="majorEastAsia"/>
          <w:u w:val="single"/>
        </w:rPr>
        <w:t xml:space="preserve"> </w:t>
      </w:r>
      <w:r w:rsidRPr="510CE9CD" w:rsidR="00840ED1">
        <w:rPr>
          <w:rStyle w:val="normaltextrun"/>
          <w:rFonts w:ascii="Aptos" w:hAnsi="Aptos" w:eastAsia="游ゴシック Light" w:cs="Segoe UI" w:eastAsiaTheme="majorEastAsia"/>
        </w:rPr>
        <w:t>section.</w:t>
      </w:r>
    </w:p>
    <w:p w:rsidRPr="00840ED1" w:rsidR="00840ED1" w:rsidP="00840ED1" w:rsidRDefault="00840ED1" w14:paraId="2672DC03" w14:textId="77777777">
      <w:pPr>
        <w:pStyle w:val="paragraph"/>
        <w:spacing w:before="0" w:beforeAutospacing="0" w:after="0" w:afterAutospacing="0"/>
        <w:textAlignment w:val="baseline"/>
        <w:rPr>
          <w:rStyle w:val="normaltextrun"/>
          <w:rFonts w:ascii="Aptos" w:hAnsi="Aptos" w:cs="Segoe UI" w:eastAsiaTheme="majorEastAsia"/>
        </w:rPr>
      </w:pPr>
    </w:p>
    <w:p w:rsidRPr="00840ED1" w:rsidR="00840ED1" w:rsidP="00840ED1" w:rsidRDefault="00840ED1" w14:paraId="1F6F29CC" w14:textId="77777777">
      <w:pPr>
        <w:pStyle w:val="paragraph"/>
        <w:spacing w:before="0" w:beforeAutospacing="0" w:after="0" w:afterAutospacing="0"/>
        <w:textAlignment w:val="baseline"/>
        <w:rPr>
          <w:rStyle w:val="normaltextrun"/>
          <w:rFonts w:ascii="Aptos" w:hAnsi="Aptos" w:cs="Segoe UI" w:eastAsiaTheme="majorEastAsia"/>
          <w:b/>
          <w:bCs/>
        </w:rPr>
      </w:pPr>
      <w:r w:rsidRPr="00840ED1">
        <w:rPr>
          <w:rStyle w:val="normaltextrun"/>
          <w:rFonts w:ascii="Aptos" w:hAnsi="Aptos" w:cs="Segoe UI" w:eastAsiaTheme="majorEastAsia"/>
          <w:b/>
          <w:bCs/>
        </w:rPr>
        <w:t>WHAT IS IT?</w:t>
      </w:r>
    </w:p>
    <w:p w:rsidRPr="00840ED1" w:rsidR="00840ED1" w:rsidP="00840ED1" w:rsidRDefault="00840ED1" w14:paraId="06A32E43" w14:textId="6B89926C">
      <w:pPr>
        <w:spacing w:after="0" w:line="240" w:lineRule="auto"/>
        <w:rPr>
          <w:rFonts w:ascii="Aptos" w:hAnsi="Aptos"/>
          <w:sz w:val="24"/>
          <w:szCs w:val="24"/>
        </w:rPr>
      </w:pPr>
      <w:r w:rsidRPr="00840ED1">
        <w:rPr>
          <w:rFonts w:ascii="Aptos" w:hAnsi="Aptos"/>
          <w:sz w:val="24"/>
          <w:szCs w:val="24"/>
        </w:rPr>
        <w:t xml:space="preserve">The purpose of this </w:t>
      </w:r>
      <w:r w:rsidR="006432CE">
        <w:rPr>
          <w:rFonts w:ascii="Aptos" w:hAnsi="Aptos"/>
          <w:sz w:val="24"/>
          <w:szCs w:val="24"/>
        </w:rPr>
        <w:t>basic guide</w:t>
      </w:r>
      <w:r w:rsidRPr="00840ED1">
        <w:rPr>
          <w:rFonts w:ascii="Aptos" w:hAnsi="Aptos"/>
          <w:sz w:val="24"/>
          <w:szCs w:val="24"/>
        </w:rPr>
        <w:t xml:space="preserve"> is to help you </w:t>
      </w:r>
      <w:r w:rsidR="006432CE">
        <w:rPr>
          <w:rFonts w:ascii="Aptos" w:hAnsi="Aptos"/>
          <w:sz w:val="24"/>
          <w:szCs w:val="24"/>
        </w:rPr>
        <w:t xml:space="preserve">determine how to </w:t>
      </w:r>
      <w:r w:rsidR="00DB1C55">
        <w:rPr>
          <w:rFonts w:ascii="Aptos" w:hAnsi="Aptos"/>
          <w:sz w:val="24"/>
          <w:szCs w:val="24"/>
        </w:rPr>
        <w:t>modify your existing</w:t>
      </w:r>
      <w:r w:rsidR="006432CE">
        <w:rPr>
          <w:rFonts w:ascii="Aptos" w:hAnsi="Aptos"/>
          <w:sz w:val="24"/>
          <w:szCs w:val="24"/>
        </w:rPr>
        <w:t xml:space="preserve"> </w:t>
      </w:r>
      <w:r w:rsidRPr="00840ED1">
        <w:rPr>
          <w:rFonts w:ascii="Aptos" w:hAnsi="Aptos"/>
          <w:sz w:val="24"/>
          <w:szCs w:val="24"/>
        </w:rPr>
        <w:t>program</w:t>
      </w:r>
      <w:r w:rsidR="00DB1C55">
        <w:rPr>
          <w:rFonts w:ascii="Aptos" w:hAnsi="Aptos"/>
          <w:sz w:val="24"/>
          <w:szCs w:val="24"/>
        </w:rPr>
        <w:t xml:space="preserve"> activities </w:t>
      </w:r>
      <w:r w:rsidRPr="00840ED1">
        <w:rPr>
          <w:rFonts w:ascii="Aptos" w:hAnsi="Aptos"/>
          <w:sz w:val="24"/>
          <w:szCs w:val="24"/>
        </w:rPr>
        <w:t>to mitigate th</w:t>
      </w:r>
      <w:r w:rsidR="006432CE">
        <w:rPr>
          <w:rFonts w:ascii="Aptos" w:hAnsi="Aptos"/>
          <w:sz w:val="24"/>
          <w:szCs w:val="24"/>
        </w:rPr>
        <w:t>e VAWG</w:t>
      </w:r>
      <w:r w:rsidRPr="00840ED1">
        <w:rPr>
          <w:rFonts w:ascii="Aptos" w:hAnsi="Aptos"/>
          <w:sz w:val="24"/>
          <w:szCs w:val="24"/>
        </w:rPr>
        <w:t xml:space="preserve"> risks</w:t>
      </w:r>
      <w:r w:rsidR="004B23AB">
        <w:rPr>
          <w:rFonts w:ascii="Aptos" w:hAnsi="Aptos"/>
          <w:sz w:val="24"/>
          <w:szCs w:val="24"/>
        </w:rPr>
        <w:t>/barriers to access</w:t>
      </w:r>
      <w:r w:rsidR="006432CE">
        <w:rPr>
          <w:rFonts w:ascii="Aptos" w:hAnsi="Aptos"/>
          <w:sz w:val="24"/>
          <w:szCs w:val="24"/>
        </w:rPr>
        <w:t xml:space="preserve"> that </w:t>
      </w:r>
      <w:r w:rsidR="00DB1C55">
        <w:rPr>
          <w:rFonts w:ascii="Aptos" w:hAnsi="Aptos"/>
          <w:sz w:val="24"/>
          <w:szCs w:val="24"/>
        </w:rPr>
        <w:t>you’ve identified since beginning implementation of your program</w:t>
      </w:r>
      <w:r w:rsidR="006432CE">
        <w:rPr>
          <w:rFonts w:ascii="Aptos" w:hAnsi="Aptos"/>
          <w:sz w:val="24"/>
          <w:szCs w:val="24"/>
        </w:rPr>
        <w:t>.</w:t>
      </w:r>
    </w:p>
    <w:p w:rsidRPr="00840ED1" w:rsidR="00840ED1" w:rsidP="00840ED1" w:rsidRDefault="00840ED1" w14:paraId="3D3267D4" w14:textId="77777777">
      <w:pPr>
        <w:pStyle w:val="Subtitle"/>
        <w:spacing w:after="0"/>
        <w:jc w:val="left"/>
        <w:rPr>
          <w:rFonts w:ascii="Aptos" w:hAnsi="Aptos"/>
          <w:i w:val="0"/>
          <w:iCs w:val="0"/>
          <w:color w:val="000000" w:themeColor="text1"/>
          <w:sz w:val="24"/>
          <w:szCs w:val="24"/>
        </w:rPr>
      </w:pPr>
    </w:p>
    <w:p w:rsidRPr="006432CE" w:rsidR="003076CC" w:rsidP="510CE9CD" w:rsidRDefault="00840ED1" w14:paraId="42FDB21A" w14:textId="243B15A0">
      <w:pPr>
        <w:pStyle w:val="paragraph"/>
        <w:spacing w:before="0" w:beforeAutospacing="off" w:after="160" w:afterAutospacing="off" w:line="240" w:lineRule="auto"/>
        <w:textAlignment w:val="baseline"/>
        <w:rPr>
          <w:rFonts w:ascii="Aptos" w:hAnsi="Aptos" w:eastAsia="游ゴシック Light" w:cs="Segoe UI" w:eastAsiaTheme="majorEastAsia"/>
          <w:b w:val="1"/>
          <w:bCs w:val="1"/>
          <w:color w:val="000000" w:themeColor="text1"/>
        </w:rPr>
      </w:pPr>
      <w:r w:rsidRPr="510CE9CD" w:rsidR="00840ED1">
        <w:rPr>
          <w:rStyle w:val="normaltextrun"/>
          <w:rFonts w:ascii="Aptos" w:hAnsi="Aptos" w:eastAsia="游ゴシック Light" w:cs="Segoe UI" w:eastAsiaTheme="majorEastAsia"/>
          <w:b w:val="1"/>
          <w:bCs w:val="1"/>
          <w:color w:val="000000" w:themeColor="text1" w:themeTint="FF" w:themeShade="FF"/>
        </w:rPr>
        <w:t>GOOD PRACTICE FOR USING THIS TOOL</w:t>
      </w:r>
    </w:p>
    <w:p w:rsidR="00840ED1" w:rsidP="510CE9CD" w:rsidRDefault="00840ED1" w14:paraId="7EC6025A" w14:textId="37963869">
      <w:pPr>
        <w:pStyle w:val="ListParagraph"/>
        <w:numPr>
          <w:ilvl w:val="0"/>
          <w:numId w:val="4"/>
        </w:numPr>
        <w:spacing w:after="160" w:afterAutospacing="off" w:line="240" w:lineRule="auto"/>
        <w:contextualSpacing w:val="0"/>
        <w:rPr>
          <w:rFonts w:ascii="Aptos" w:hAnsi="Aptos" w:eastAsia="游ゴシック Light" w:eastAsiaTheme="majorEastAsia"/>
          <w:b w:val="0"/>
          <w:bCs w:val="0"/>
          <w:sz w:val="24"/>
          <w:szCs w:val="24"/>
          <w:lang w:bidi="en-US"/>
        </w:rPr>
      </w:pPr>
      <w:r w:rsidRPr="510CE9CD" w:rsidR="00840ED1">
        <w:rPr>
          <w:rFonts w:ascii="Aptos" w:hAnsi="Aptos" w:eastAsia="游ゴシック Light" w:eastAsiaTheme="majorEastAsia"/>
          <w:sz w:val="24"/>
          <w:szCs w:val="24"/>
          <w:lang w:val="en-GB" w:bidi="en-US"/>
        </w:rPr>
        <w:t xml:space="preserve">Use this tool in conjunction with the </w:t>
      </w:r>
      <w:r w:rsidRPr="510CE9CD" w:rsidR="00840ED1">
        <w:rPr>
          <w:rFonts w:ascii="Aptos" w:hAnsi="Aptos" w:eastAsia="游ゴシック Light" w:eastAsiaTheme="majorEastAsia"/>
          <w:sz w:val="24"/>
          <w:szCs w:val="24"/>
          <w:lang w:val="en-GB" w:bidi="en-US"/>
        </w:rPr>
        <w:t xml:space="preserve">Tipsheet on General Good Practice for </w:t>
      </w:r>
      <w:r w:rsidRPr="510CE9CD" w:rsidR="006432CE">
        <w:rPr>
          <w:rFonts w:ascii="Aptos" w:hAnsi="Aptos" w:eastAsia="游ゴシック Light" w:eastAsiaTheme="majorEastAsia"/>
          <w:sz w:val="24"/>
          <w:szCs w:val="24"/>
          <w:lang w:val="en-GB" w:bidi="en-US"/>
        </w:rPr>
        <w:t xml:space="preserve">VAWG </w:t>
      </w:r>
      <w:r w:rsidRPr="510CE9CD" w:rsidR="00840ED1">
        <w:rPr>
          <w:rFonts w:ascii="Aptos" w:hAnsi="Aptos" w:eastAsia="游ゴシック Light" w:eastAsiaTheme="majorEastAsia"/>
          <w:sz w:val="24"/>
          <w:szCs w:val="24"/>
          <w:lang w:val="en-GB" w:bidi="en-US"/>
        </w:rPr>
        <w:t>Risk Mitigation Interventions</w:t>
      </w:r>
      <w:r w:rsidRPr="510CE9CD" w:rsidR="00840ED1">
        <w:rPr>
          <w:rFonts w:ascii="Aptos" w:hAnsi="Aptos" w:eastAsia="游ゴシック Light" w:eastAsiaTheme="majorEastAsia"/>
          <w:sz w:val="24"/>
          <w:szCs w:val="24"/>
          <w:lang w:val="en-GB" w:bidi="en-US"/>
        </w:rPr>
        <w:t xml:space="preserve"> and your sector-specific </w:t>
      </w:r>
      <w:r w:rsidRPr="510CE9CD" w:rsidR="00840ED1">
        <w:rPr>
          <w:rFonts w:ascii="Aptos" w:hAnsi="Aptos" w:eastAsia="游ゴシック Light" w:eastAsiaTheme="majorEastAsia"/>
          <w:sz w:val="24"/>
          <w:szCs w:val="24"/>
          <w:lang w:val="en-GB" w:bidi="en-US"/>
        </w:rPr>
        <w:t xml:space="preserve">Essential </w:t>
      </w:r>
      <w:r w:rsidRPr="510CE9CD" w:rsidR="006432CE">
        <w:rPr>
          <w:rFonts w:ascii="Aptos" w:hAnsi="Aptos" w:eastAsia="游ゴシック Light" w:eastAsiaTheme="majorEastAsia"/>
          <w:sz w:val="24"/>
          <w:szCs w:val="24"/>
          <w:lang w:val="en-GB" w:bidi="en-US"/>
        </w:rPr>
        <w:t>VAWG</w:t>
      </w:r>
      <w:r w:rsidRPr="510CE9CD" w:rsidR="00840ED1">
        <w:rPr>
          <w:rFonts w:ascii="Aptos" w:hAnsi="Aptos" w:eastAsia="游ゴシック Light" w:eastAsiaTheme="majorEastAsia"/>
          <w:sz w:val="24"/>
          <w:szCs w:val="24"/>
          <w:lang w:val="en-GB" w:bidi="en-US"/>
        </w:rPr>
        <w:t xml:space="preserve"> Risk mitigation actions</w:t>
      </w:r>
      <w:r w:rsidRPr="510CE9CD" w:rsidR="6D643790">
        <w:rPr>
          <w:rFonts w:ascii="Aptos" w:hAnsi="Aptos" w:eastAsia="游ゴシック Light" w:eastAsiaTheme="majorEastAsia"/>
          <w:b w:val="1"/>
          <w:bCs w:val="1"/>
          <w:sz w:val="24"/>
          <w:szCs w:val="24"/>
          <w:lang w:bidi="en-US"/>
        </w:rPr>
        <w:t>,</w:t>
      </w:r>
      <w:r w:rsidRPr="510CE9CD" w:rsidR="6D643790">
        <w:rPr>
          <w:rFonts w:ascii="Aptos" w:hAnsi="Aptos" w:eastAsia="游ゴシック Light" w:eastAsiaTheme="majorEastAsia"/>
          <w:b w:val="0"/>
          <w:bCs w:val="0"/>
          <w:sz w:val="24"/>
          <w:szCs w:val="24"/>
          <w:lang w:bidi="en-US"/>
        </w:rPr>
        <w:t xml:space="preserve"> which can be found in the online version of this Toolkit.</w:t>
      </w:r>
    </w:p>
    <w:p w:rsidRPr="006432CE" w:rsidR="00FD5E29" w:rsidP="510CE9CD" w:rsidRDefault="006432CE" w14:paraId="2542405E" w14:textId="09D3038C">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510CE9CD" w:rsidR="006432CE">
        <w:rPr>
          <w:rFonts w:ascii="Aptos" w:hAnsi="Aptos" w:eastAsia="游ゴシック Light" w:eastAsiaTheme="majorEastAsia"/>
          <w:b w:val="1"/>
          <w:bCs w:val="1"/>
          <w:sz w:val="24"/>
          <w:szCs w:val="24"/>
          <w:lang w:bidi="en-US"/>
        </w:rPr>
        <w:t xml:space="preserve">Remember: </w:t>
      </w:r>
      <w:r w:rsidRPr="510CE9CD" w:rsidR="006432CE">
        <w:rPr>
          <w:rFonts w:ascii="Aptos" w:hAnsi="Aptos" w:eastAsia="游ゴシック Light" w:eastAsiaTheme="majorEastAsia"/>
          <w:sz w:val="24"/>
          <w:szCs w:val="24"/>
          <w:lang w:bidi="en-US"/>
        </w:rPr>
        <w:t xml:space="preserve">any successful program implementation strategies will necessarily be dependent on the specific context in which </w:t>
      </w:r>
      <w:r w:rsidRPr="510CE9CD" w:rsidR="006432CE">
        <w:rPr>
          <w:rFonts w:ascii="Aptos" w:hAnsi="Aptos" w:eastAsia="游ゴシック Light" w:eastAsiaTheme="majorEastAsia"/>
          <w:sz w:val="24"/>
          <w:szCs w:val="24"/>
          <w:lang w:bidi="en-US"/>
        </w:rPr>
        <w:t>you’re</w:t>
      </w:r>
      <w:r w:rsidRPr="510CE9CD" w:rsidR="006432CE">
        <w:rPr>
          <w:rFonts w:ascii="Aptos" w:hAnsi="Aptos" w:eastAsia="游ゴシック Light" w:eastAsiaTheme="majorEastAsia"/>
          <w:sz w:val="24"/>
          <w:szCs w:val="24"/>
          <w:lang w:bidi="en-US"/>
        </w:rPr>
        <w:t xml:space="preserve"> working. The precise intervention that may be hugely successful in mitigating risks associated with access to Health services by disabled IDPs in an urban context may not have the same impact in improving access to Health services by pregnant adolescent girls in a refugee camp, for example. For that reason, the examples provided in this toolkit are not prescriptive: the toolkit cannot tell you exactly what will work in your specific context.  What the toolkit CAN </w:t>
      </w:r>
      <w:r w:rsidRPr="510CE9CD" w:rsidR="006432CE">
        <w:rPr>
          <w:rFonts w:ascii="Aptos" w:hAnsi="Aptos" w:eastAsia="游ゴシック Light" w:eastAsiaTheme="majorEastAsia"/>
          <w:sz w:val="24"/>
          <w:szCs w:val="24"/>
          <w:lang w:bidi="en-US"/>
        </w:rPr>
        <w:t>aim</w:t>
      </w:r>
      <w:r w:rsidRPr="510CE9CD" w:rsidR="006432CE">
        <w:rPr>
          <w:rFonts w:ascii="Aptos" w:hAnsi="Aptos" w:eastAsia="游ゴシック Light" w:eastAsiaTheme="majorEastAsia"/>
          <w:sz w:val="24"/>
          <w:szCs w:val="24"/>
          <w:lang w:bidi="en-US"/>
        </w:rPr>
        <w:t xml:space="preserve"> to do, however, is to give relevant real-life examples that you can draw </w:t>
      </w:r>
      <w:r w:rsidRPr="510CE9CD" w:rsidR="006432CE">
        <w:rPr>
          <w:rFonts w:ascii="Aptos" w:hAnsi="Aptos" w:eastAsia="游ゴシック Light" w:eastAsiaTheme="majorEastAsia"/>
          <w:sz w:val="24"/>
          <w:szCs w:val="24"/>
          <w:lang w:bidi="en-US"/>
        </w:rPr>
        <w:t>on, and</w:t>
      </w:r>
      <w:r w:rsidRPr="510CE9CD" w:rsidR="006432CE">
        <w:rPr>
          <w:rFonts w:ascii="Aptos" w:hAnsi="Aptos" w:eastAsia="游ゴシック Light" w:eastAsiaTheme="majorEastAsia"/>
          <w:sz w:val="24"/>
          <w:szCs w:val="24"/>
          <w:lang w:bidi="en-US"/>
        </w:rPr>
        <w:t xml:space="preserve"> equip you with the tools that you need to </w:t>
      </w:r>
      <w:r w:rsidRPr="510CE9CD" w:rsidR="006432CE">
        <w:rPr>
          <w:rFonts w:ascii="Aptos" w:hAnsi="Aptos" w:eastAsia="游ゴシック Light" w:eastAsiaTheme="majorEastAsia"/>
          <w:sz w:val="24"/>
          <w:szCs w:val="24"/>
          <w:lang w:bidi="en-US"/>
        </w:rPr>
        <w:t>determine</w:t>
      </w:r>
      <w:r w:rsidRPr="510CE9CD" w:rsidR="006432CE">
        <w:rPr>
          <w:rFonts w:ascii="Aptos" w:hAnsi="Aptos" w:eastAsia="游ゴシック Light" w:eastAsiaTheme="majorEastAsia"/>
          <w:sz w:val="24"/>
          <w:szCs w:val="24"/>
          <w:lang w:bidi="en-US"/>
        </w:rPr>
        <w:t xml:space="preserve"> what approach is best suited to your context. </w:t>
      </w:r>
    </w:p>
    <w:p w:rsidR="006432CE" w:rsidP="510CE9CD" w:rsidRDefault="006432CE" w14:paraId="61BD8848" w14:textId="330B0B21">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510CE9CD" w:rsidR="006432CE">
        <w:rPr>
          <w:rFonts w:ascii="Aptos" w:hAnsi="Aptos" w:eastAsia="游ゴシック Light" w:eastAsiaTheme="majorEastAsia"/>
          <w:sz w:val="24"/>
          <w:szCs w:val="24"/>
          <w:lang w:bidi="en-US"/>
        </w:rPr>
        <w:t xml:space="preserve">Always ensure that any activity or intervention that </w:t>
      </w:r>
      <w:r w:rsidRPr="510CE9CD" w:rsidR="006432CE">
        <w:rPr>
          <w:rFonts w:ascii="Aptos" w:hAnsi="Aptos" w:eastAsia="游ゴシック Light" w:eastAsiaTheme="majorEastAsia"/>
          <w:sz w:val="24"/>
          <w:szCs w:val="24"/>
          <w:lang w:bidi="en-US"/>
        </w:rPr>
        <w:t>you’re</w:t>
      </w:r>
      <w:r w:rsidRPr="510CE9CD" w:rsidR="006432CE">
        <w:rPr>
          <w:rFonts w:ascii="Aptos" w:hAnsi="Aptos" w:eastAsia="游ゴシック Light" w:eastAsiaTheme="majorEastAsia"/>
          <w:sz w:val="24"/>
          <w:szCs w:val="24"/>
          <w:lang w:bidi="en-US"/>
        </w:rPr>
        <w:t xml:space="preserve"> putting in place </w:t>
      </w:r>
      <w:r w:rsidRPr="510CE9CD" w:rsidR="006432CE">
        <w:rPr>
          <w:rFonts w:ascii="Aptos" w:hAnsi="Aptos" w:eastAsia="游ゴシック Light" w:eastAsiaTheme="majorEastAsia"/>
          <w:i w:val="1"/>
          <w:iCs w:val="1"/>
          <w:sz w:val="24"/>
          <w:szCs w:val="24"/>
          <w:lang w:bidi="en-US"/>
        </w:rPr>
        <w:t xml:space="preserve">responds directly to the specific risk </w:t>
      </w:r>
      <w:r w:rsidRPr="510CE9CD" w:rsidR="004B23AB">
        <w:rPr>
          <w:rFonts w:ascii="Aptos" w:hAnsi="Aptos" w:eastAsia="游ゴシック Light" w:eastAsiaTheme="majorEastAsia"/>
          <w:i w:val="1"/>
          <w:iCs w:val="1"/>
          <w:sz w:val="24"/>
          <w:szCs w:val="24"/>
          <w:lang w:bidi="en-US"/>
        </w:rPr>
        <w:t xml:space="preserve">or barrier </w:t>
      </w:r>
      <w:r w:rsidRPr="510CE9CD" w:rsidR="006432CE">
        <w:rPr>
          <w:rFonts w:ascii="Aptos" w:hAnsi="Aptos" w:eastAsia="游ゴシック Light" w:eastAsiaTheme="majorEastAsia"/>
          <w:i w:val="1"/>
          <w:iCs w:val="1"/>
          <w:sz w:val="24"/>
          <w:szCs w:val="24"/>
          <w:lang w:bidi="en-US"/>
        </w:rPr>
        <w:t xml:space="preserve">that </w:t>
      </w:r>
      <w:r w:rsidRPr="510CE9CD" w:rsidR="006432CE">
        <w:rPr>
          <w:rFonts w:ascii="Aptos" w:hAnsi="Aptos" w:eastAsia="游ゴシック Light" w:eastAsiaTheme="majorEastAsia"/>
          <w:i w:val="1"/>
          <w:iCs w:val="1"/>
          <w:sz w:val="24"/>
          <w:szCs w:val="24"/>
          <w:lang w:bidi="en-US"/>
        </w:rPr>
        <w:t>you’ve</w:t>
      </w:r>
      <w:r w:rsidRPr="510CE9CD" w:rsidR="006432CE">
        <w:rPr>
          <w:rFonts w:ascii="Aptos" w:hAnsi="Aptos" w:eastAsia="游ゴシック Light" w:eastAsiaTheme="majorEastAsia"/>
          <w:i w:val="1"/>
          <w:iCs w:val="1"/>
          <w:sz w:val="24"/>
          <w:szCs w:val="24"/>
          <w:lang w:bidi="en-US"/>
        </w:rPr>
        <w:t xml:space="preserve"> </w:t>
      </w:r>
      <w:r w:rsidRPr="510CE9CD" w:rsidR="006432CE">
        <w:rPr>
          <w:rFonts w:ascii="Aptos" w:hAnsi="Aptos" w:eastAsia="游ゴシック Light" w:eastAsiaTheme="majorEastAsia"/>
          <w:i w:val="1"/>
          <w:iCs w:val="1"/>
          <w:sz w:val="24"/>
          <w:szCs w:val="24"/>
          <w:lang w:bidi="en-US"/>
        </w:rPr>
        <w:t>identified</w:t>
      </w:r>
      <w:r w:rsidRPr="510CE9CD" w:rsidR="006432CE">
        <w:rPr>
          <w:rFonts w:ascii="Aptos" w:hAnsi="Aptos" w:eastAsia="游ゴシック Light" w:eastAsiaTheme="majorEastAsia"/>
          <w:sz w:val="24"/>
          <w:szCs w:val="24"/>
          <w:lang w:bidi="en-US"/>
        </w:rPr>
        <w:t xml:space="preserve"> (i.e.: a community patrol to walk with girls at risk of being harassed on the way to school). While an intervention such as mandating signed Codes of Conduct by education professionals may mitigate a </w:t>
      </w:r>
      <w:r w:rsidRPr="510CE9CD" w:rsidR="006432CE">
        <w:rPr>
          <w:rFonts w:ascii="Aptos" w:hAnsi="Aptos" w:eastAsia="游ゴシック Light" w:eastAsiaTheme="majorEastAsia"/>
          <w:i w:val="1"/>
          <w:iCs w:val="1"/>
          <w:sz w:val="24"/>
          <w:szCs w:val="24"/>
          <w:lang w:bidi="en-US"/>
        </w:rPr>
        <w:t>different</w:t>
      </w:r>
      <w:r w:rsidRPr="510CE9CD" w:rsidR="006432CE">
        <w:rPr>
          <w:rFonts w:ascii="Aptos" w:hAnsi="Aptos" w:eastAsia="游ゴシック Light" w:eastAsiaTheme="majorEastAsia"/>
          <w:sz w:val="24"/>
          <w:szCs w:val="24"/>
          <w:lang w:bidi="en-US"/>
        </w:rPr>
        <w:t xml:space="preserve"> risk of school-related GBV, it </w:t>
      </w:r>
      <w:r w:rsidRPr="510CE9CD" w:rsidR="006432CE">
        <w:rPr>
          <w:rFonts w:ascii="Aptos" w:hAnsi="Aptos" w:eastAsia="游ゴシック Light" w:eastAsiaTheme="majorEastAsia"/>
          <w:sz w:val="24"/>
          <w:szCs w:val="24"/>
          <w:lang w:bidi="en-US"/>
        </w:rPr>
        <w:t>wouldn’t</w:t>
      </w:r>
      <w:r w:rsidRPr="510CE9CD" w:rsidR="006432CE">
        <w:rPr>
          <w:rFonts w:ascii="Aptos" w:hAnsi="Aptos" w:eastAsia="游ゴシック Light" w:eastAsiaTheme="majorEastAsia"/>
          <w:sz w:val="24"/>
          <w:szCs w:val="24"/>
          <w:lang w:bidi="en-US"/>
        </w:rPr>
        <w:t xml:space="preserve"> address the </w:t>
      </w:r>
      <w:r w:rsidRPr="510CE9CD" w:rsidR="006432CE">
        <w:rPr>
          <w:rFonts w:ascii="Aptos" w:hAnsi="Aptos" w:eastAsia="游ゴシック Light" w:eastAsiaTheme="majorEastAsia"/>
          <w:i w:val="1"/>
          <w:iCs w:val="1"/>
          <w:sz w:val="24"/>
          <w:szCs w:val="24"/>
          <w:lang w:bidi="en-US"/>
        </w:rPr>
        <w:t>specific risk of girls being harassed on their way to school</w:t>
      </w:r>
      <w:r w:rsidRPr="510CE9CD" w:rsidR="006432CE">
        <w:rPr>
          <w:rFonts w:ascii="Aptos" w:hAnsi="Aptos" w:eastAsia="游ゴシック Light" w:eastAsiaTheme="majorEastAsia"/>
          <w:sz w:val="24"/>
          <w:szCs w:val="24"/>
          <w:lang w:bidi="en-US"/>
        </w:rPr>
        <w:t>. The table below should help with this 1:1 mapping.</w:t>
      </w:r>
    </w:p>
    <w:p w:rsidRPr="006432CE" w:rsidR="004276E6" w:rsidP="510CE9CD" w:rsidRDefault="004276E6" w14:paraId="6EE8145B" w14:textId="630C3BD3">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510CE9CD" w:rsidR="004276E6">
        <w:rPr>
          <w:rFonts w:ascii="Aptos" w:hAnsi="Aptos" w:eastAsia="游ゴシック Light" w:eastAsiaTheme="majorEastAsia"/>
          <w:sz w:val="24"/>
          <w:szCs w:val="24"/>
          <w:lang w:bidi="en-US"/>
        </w:rPr>
        <w:t xml:space="preserve">NOTE: if you still have questions or are still wondering what to do/how to implement specific VAWG risk mitigation activities in your context after using the Tipsheet, the sector-specific Essential VAWG Risk Mitigation Actions sheets and the “how-to” tool below, please reach out to the </w:t>
      </w:r>
      <w:r w:rsidRPr="510CE9CD" w:rsidR="004276E6">
        <w:rPr>
          <w:rFonts w:ascii="Aptos" w:hAnsi="Aptos" w:eastAsia="游ゴシック Light" w:eastAsiaTheme="majorEastAsia"/>
          <w:sz w:val="24"/>
          <w:szCs w:val="24"/>
          <w:lang w:bidi="en-US"/>
        </w:rPr>
        <w:t xml:space="preserve">CUSA </w:t>
      </w:r>
      <w:r w:rsidRPr="510CE9CD" w:rsidR="004276E6">
        <w:rPr>
          <w:rFonts w:ascii="Aptos" w:hAnsi="Aptos" w:eastAsia="游ゴシック Light" w:eastAsiaTheme="majorEastAsia"/>
          <w:sz w:val="24"/>
          <w:szCs w:val="24"/>
          <w:lang w:bidi="en-US"/>
        </w:rPr>
        <w:t>VAWGiE</w:t>
      </w:r>
      <w:r w:rsidRPr="510CE9CD" w:rsidR="004276E6">
        <w:rPr>
          <w:rFonts w:ascii="Aptos" w:hAnsi="Aptos" w:eastAsia="游ゴシック Light" w:eastAsiaTheme="majorEastAsia"/>
          <w:sz w:val="24"/>
          <w:szCs w:val="24"/>
          <w:lang w:bidi="en-US"/>
        </w:rPr>
        <w:t xml:space="preserve"> team</w:t>
      </w:r>
      <w:r w:rsidRPr="510CE9CD" w:rsidR="004276E6">
        <w:rPr>
          <w:rFonts w:ascii="Aptos" w:hAnsi="Aptos" w:eastAsia="游ゴシック Light" w:eastAsiaTheme="majorEastAsia"/>
          <w:sz w:val="24"/>
          <w:szCs w:val="24"/>
          <w:lang w:bidi="en-US"/>
        </w:rPr>
        <w:t>.</w:t>
      </w:r>
    </w:p>
    <w:p w:rsidR="00B90754" w:rsidP="510CE9CD" w:rsidRDefault="00B90754" w14:paraId="2B2DAF91" w14:textId="77777777">
      <w:pPr>
        <w:pStyle w:val="heading10"/>
        <w:spacing w:before="0" w:after="160" w:afterAutospacing="off" w:line="240" w:lineRule="auto"/>
        <w:rPr>
          <w:rFonts w:ascii="Aptos" w:hAnsi="Aptos"/>
          <w:color w:val="000000" w:themeColor="text1"/>
          <w:sz w:val="24"/>
          <w:szCs w:val="24"/>
        </w:rPr>
      </w:pPr>
    </w:p>
    <w:p w:rsidR="00B90754" w:rsidP="00B90754" w:rsidRDefault="00B90754" w14:paraId="5646A311" w14:textId="77777777">
      <w:pPr>
        <w:spacing w:after="0" w:line="240" w:lineRule="auto"/>
        <w:rPr>
          <w:rFonts w:ascii="Aptos" w:hAnsi="Aptos"/>
          <w:color w:val="000000" w:themeColor="text1"/>
          <w:sz w:val="24"/>
          <w:szCs w:val="24"/>
        </w:rPr>
      </w:pPr>
    </w:p>
    <w:p w:rsidR="00B90754" w:rsidP="00B90754" w:rsidRDefault="00B90754" w14:paraId="3C035831" w14:textId="77777777">
      <w:pPr>
        <w:spacing w:after="0" w:line="240" w:lineRule="auto"/>
        <w:rPr>
          <w:rFonts w:ascii="Aptos" w:hAnsi="Aptos"/>
          <w:color w:val="000000" w:themeColor="text1"/>
          <w:sz w:val="24"/>
          <w:szCs w:val="24"/>
        </w:rPr>
      </w:pPr>
    </w:p>
    <w:p w:rsidR="00B90754" w:rsidP="00B90754" w:rsidRDefault="00B90754" w14:paraId="293A9127" w14:textId="77777777">
      <w:pPr>
        <w:rPr>
          <w:rFonts w:ascii="Aptos" w:hAnsi="Aptos"/>
          <w:b/>
          <w:bCs/>
          <w:color w:val="000000" w:themeColor="text1"/>
          <w:sz w:val="24"/>
          <w:szCs w:val="24"/>
        </w:rPr>
        <w:sectPr w:rsidR="00B90754" w:rsidSect="00B90754">
          <w:pgSz w:w="12240" w:h="15840" w:orient="portrait"/>
          <w:pgMar w:top="1440" w:right="1440" w:bottom="1440" w:left="1440" w:header="720" w:footer="720" w:gutter="0"/>
          <w:cols w:space="720"/>
          <w:docGrid w:linePitch="360"/>
          <w:titlePg w:val="1"/>
          <w:headerReference w:type="default" r:id="R9260140bdb2b4dbc"/>
          <w:headerReference w:type="first" r:id="R95eef44da1bc4ad6"/>
          <w:footerReference w:type="default" r:id="R0a3d353f52c641b7"/>
          <w:footerReference w:type="first" r:id="R151a62c08d8c4cad"/>
        </w:sectPr>
      </w:pPr>
    </w:p>
    <w:p w:rsidRPr="00B90754" w:rsidR="00527C61" w:rsidP="510CE9CD" w:rsidRDefault="00527C61" w14:paraId="4BAE8A6D" w14:textId="40B51915">
      <w:pPr>
        <w:rPr>
          <w:rFonts w:ascii="Aptos" w:hAnsi="Aptos"/>
          <w:b w:val="1"/>
          <w:bCs w:val="1"/>
          <w:color w:val="000000" w:themeColor="text1"/>
          <w:sz w:val="28"/>
          <w:szCs w:val="28"/>
        </w:rPr>
      </w:pPr>
      <w:r w:rsidRPr="510CE9CD" w:rsidR="00527C61">
        <w:rPr>
          <w:rFonts w:ascii="Aptos" w:hAnsi="Aptos"/>
          <w:b w:val="1"/>
          <w:bCs w:val="1"/>
          <w:color w:val="000000" w:themeColor="text1" w:themeTint="FF" w:themeShade="FF"/>
          <w:sz w:val="28"/>
          <w:szCs w:val="28"/>
        </w:rPr>
        <w:t xml:space="preserve">HOW TO </w:t>
      </w:r>
      <w:r w:rsidRPr="510CE9CD" w:rsidR="00DB1C55">
        <w:rPr>
          <w:rFonts w:ascii="Aptos" w:hAnsi="Aptos"/>
          <w:b w:val="1"/>
          <w:bCs w:val="1"/>
          <w:color w:val="000000" w:themeColor="text1" w:themeTint="FF" w:themeShade="FF"/>
          <w:sz w:val="28"/>
          <w:szCs w:val="28"/>
        </w:rPr>
        <w:t xml:space="preserve">MODIFY EXISTING PROGRAM </w:t>
      </w:r>
      <w:r w:rsidRPr="510CE9CD" w:rsidR="00527C61">
        <w:rPr>
          <w:rFonts w:ascii="Aptos" w:hAnsi="Aptos"/>
          <w:b w:val="1"/>
          <w:bCs w:val="1"/>
          <w:color w:val="000000" w:themeColor="text1" w:themeTint="FF" w:themeShade="FF"/>
          <w:sz w:val="28"/>
          <w:szCs w:val="28"/>
        </w:rPr>
        <w:t>ACTIVITIES TO MITIGATE IDEN</w:t>
      </w:r>
      <w:r w:rsidRPr="510CE9CD" w:rsidR="00DB1C55">
        <w:rPr>
          <w:rFonts w:ascii="Aptos" w:hAnsi="Aptos"/>
          <w:b w:val="1"/>
          <w:bCs w:val="1"/>
          <w:color w:val="000000" w:themeColor="text1" w:themeTint="FF" w:themeShade="FF"/>
          <w:sz w:val="28"/>
          <w:szCs w:val="28"/>
        </w:rPr>
        <w:t>T</w:t>
      </w:r>
      <w:r w:rsidRPr="510CE9CD" w:rsidR="00527C61">
        <w:rPr>
          <w:rFonts w:ascii="Aptos" w:hAnsi="Aptos"/>
          <w:b w:val="1"/>
          <w:bCs w:val="1"/>
          <w:color w:val="000000" w:themeColor="text1" w:themeTint="FF" w:themeShade="FF"/>
          <w:sz w:val="28"/>
          <w:szCs w:val="28"/>
        </w:rPr>
        <w:t>IFIED RISKS OF VAWG</w:t>
      </w:r>
      <w:r w:rsidRPr="510CE9CD" w:rsidR="004B23AB">
        <w:rPr>
          <w:rFonts w:ascii="Aptos" w:hAnsi="Aptos"/>
          <w:b w:val="1"/>
          <w:bCs w:val="1"/>
          <w:color w:val="000000" w:themeColor="text1" w:themeTint="FF" w:themeShade="FF"/>
          <w:sz w:val="28"/>
          <w:szCs w:val="28"/>
        </w:rPr>
        <w:t>/BARRIERS TO ACCESS</w:t>
      </w:r>
    </w:p>
    <w:p w:rsidR="00527C61" w:rsidP="00527C61" w:rsidRDefault="00527C61" w14:paraId="0A33299E" w14:textId="77777777">
      <w:pPr>
        <w:pStyle w:val="heading10"/>
        <w:spacing w:before="0" w:after="0"/>
        <w:rPr>
          <w:rFonts w:ascii="Aptos" w:hAnsi="Aptos"/>
          <w:color w:val="000000" w:themeColor="text1"/>
          <w:sz w:val="24"/>
          <w:szCs w:val="24"/>
        </w:rPr>
      </w:pPr>
    </w:p>
    <w:p w:rsidRPr="001A083D" w:rsidR="00527C61" w:rsidP="00527C61" w:rsidRDefault="00527C61" w14:paraId="031F1395" w14:textId="0D8B0244">
      <w:pPr>
        <w:pStyle w:val="heading10"/>
        <w:spacing w:before="0" w:after="0"/>
        <w:rPr>
          <w:rFonts w:ascii="Aptos" w:hAnsi="Aptos"/>
          <w:color w:val="000000" w:themeColor="text1"/>
          <w:sz w:val="24"/>
          <w:szCs w:val="24"/>
        </w:rPr>
      </w:pPr>
      <w:r w:rsidRPr="001A083D">
        <w:rPr>
          <w:rFonts w:ascii="Aptos" w:hAnsi="Aptos"/>
          <w:color w:val="000000" w:themeColor="text1"/>
          <w:sz w:val="24"/>
          <w:szCs w:val="24"/>
        </w:rPr>
        <w:t xml:space="preserve">WHAT actions, activities and/or strategies do I need to </w:t>
      </w:r>
      <w:r w:rsidR="00B90754">
        <w:rPr>
          <w:rFonts w:ascii="Aptos" w:hAnsi="Aptos"/>
          <w:color w:val="000000" w:themeColor="text1"/>
          <w:sz w:val="24"/>
          <w:szCs w:val="24"/>
        </w:rPr>
        <w:t xml:space="preserve">modify </w:t>
      </w:r>
      <w:r w:rsidRPr="001A083D">
        <w:rPr>
          <w:rFonts w:ascii="Aptos" w:hAnsi="Aptos"/>
          <w:color w:val="000000" w:themeColor="text1"/>
          <w:sz w:val="24"/>
          <w:szCs w:val="24"/>
        </w:rPr>
        <w:t xml:space="preserve">to address each of the identified risks </w:t>
      </w:r>
      <w:r w:rsidR="004B23AB">
        <w:rPr>
          <w:rFonts w:ascii="Aptos" w:hAnsi="Aptos"/>
          <w:color w:val="000000" w:themeColor="text1"/>
          <w:sz w:val="24"/>
          <w:szCs w:val="24"/>
        </w:rPr>
        <w:t xml:space="preserve">or barriers </w:t>
      </w:r>
      <w:r w:rsidRPr="001A083D">
        <w:rPr>
          <w:rFonts w:ascii="Aptos" w:hAnsi="Aptos"/>
          <w:color w:val="000000" w:themeColor="text1"/>
          <w:sz w:val="24"/>
          <w:szCs w:val="24"/>
        </w:rPr>
        <w:t>and improve my programming outcomes?</w:t>
      </w:r>
    </w:p>
    <w:p w:rsidRPr="001A083D" w:rsidR="00527C61" w:rsidP="00527C61" w:rsidRDefault="00527C61" w14:paraId="5A3EF1E6" w14:textId="028B4DC1">
      <w:pPr>
        <w:spacing w:after="0"/>
        <w:rPr>
          <w:rFonts w:ascii="Aptos" w:hAnsi="Aptos"/>
          <w:color w:val="000000" w:themeColor="text1"/>
          <w:sz w:val="24"/>
          <w:szCs w:val="24"/>
        </w:rPr>
      </w:pPr>
      <w:r>
        <w:rPr>
          <w:rFonts w:ascii="Aptos" w:hAnsi="Aptos"/>
          <w:i/>
          <w:iCs/>
          <w:color w:val="000000" w:themeColor="text1"/>
          <w:sz w:val="24"/>
          <w:szCs w:val="24"/>
        </w:rPr>
        <w:t>Use the table below to o</w:t>
      </w:r>
      <w:r w:rsidRPr="001A083D">
        <w:rPr>
          <w:rFonts w:ascii="Aptos" w:hAnsi="Aptos"/>
          <w:i/>
          <w:iCs/>
          <w:color w:val="000000" w:themeColor="text1"/>
          <w:sz w:val="24"/>
          <w:szCs w:val="24"/>
        </w:rPr>
        <w:t xml:space="preserve">utline concrete actions, interventions, or strategies to mitigate the </w:t>
      </w:r>
      <w:r>
        <w:rPr>
          <w:rFonts w:ascii="Aptos" w:hAnsi="Aptos"/>
          <w:i/>
          <w:iCs/>
          <w:color w:val="000000" w:themeColor="text1"/>
          <w:sz w:val="24"/>
          <w:szCs w:val="24"/>
        </w:rPr>
        <w:t xml:space="preserve">identified </w:t>
      </w:r>
      <w:r w:rsidRPr="001A083D">
        <w:rPr>
          <w:rFonts w:ascii="Aptos" w:hAnsi="Aptos"/>
          <w:i/>
          <w:iCs/>
          <w:color w:val="000000" w:themeColor="text1"/>
          <w:sz w:val="24"/>
          <w:szCs w:val="24"/>
        </w:rPr>
        <w:t>risks and enhance program effectiveness</w:t>
      </w:r>
      <w:r>
        <w:rPr>
          <w:rFonts w:ascii="Aptos" w:hAnsi="Aptos"/>
          <w:i/>
          <w:iCs/>
          <w:color w:val="000000" w:themeColor="text1"/>
          <w:sz w:val="24"/>
          <w:szCs w:val="24"/>
        </w:rPr>
        <w:t>.</w:t>
      </w:r>
    </w:p>
    <w:p w:rsidR="00527C61" w:rsidP="00527C61" w:rsidRDefault="00527C61" w14:paraId="3BD2FC4B" w14:textId="77777777">
      <w:pPr>
        <w:pStyle w:val="AnswerSpace"/>
        <w:spacing w:before="0" w:after="0"/>
        <w:rPr>
          <w:rFonts w:ascii="Aptos" w:hAnsi="Aptos"/>
          <w:color w:val="000000" w:themeColor="text1"/>
        </w:rPr>
      </w:pPr>
    </w:p>
    <w:p w:rsidRPr="00527C61" w:rsidR="00527C61" w:rsidP="00527C61" w:rsidRDefault="00527C61" w14:paraId="4A9A4154" w14:textId="77777777">
      <w:pPr>
        <w:spacing w:after="0" w:line="240" w:lineRule="auto"/>
        <w:rPr>
          <w:rFonts w:ascii="Aptos" w:hAnsi="Aptos" w:eastAsiaTheme="majorEastAsia"/>
          <w:i/>
          <w:iCs/>
          <w:color w:val="ED7D31" w:themeColor="accent2"/>
          <w:sz w:val="24"/>
          <w:szCs w:val="24"/>
          <w:lang w:bidi="en-US"/>
        </w:rPr>
      </w:pPr>
      <w:r w:rsidRPr="00527C61">
        <w:rPr>
          <w:rFonts w:ascii="Aptos" w:hAnsi="Aptos" w:eastAsiaTheme="majorEastAsia"/>
          <w:i/>
          <w:iCs/>
          <w:color w:val="ED7D31" w:themeColor="accent2"/>
          <w:sz w:val="24"/>
          <w:szCs w:val="24"/>
          <w:lang w:bidi="en-US"/>
        </w:rPr>
        <w:t>Example in orange</w:t>
      </w:r>
    </w:p>
    <w:p w:rsidR="00527C61" w:rsidP="006432CE" w:rsidRDefault="00527C61" w14:paraId="3B577EB9" w14:textId="77777777">
      <w:pPr>
        <w:spacing w:after="0" w:line="240" w:lineRule="auto"/>
        <w:rPr>
          <w:rFonts w:ascii="Aptos" w:hAnsi="Aptos" w:eastAsiaTheme="majorEastAsia"/>
          <w:sz w:val="24"/>
          <w:szCs w:val="24"/>
          <w:lang w:bidi="en-US"/>
        </w:rPr>
      </w:pPr>
    </w:p>
    <w:tbl>
      <w:tblPr>
        <w:tblStyle w:val="TableGrid"/>
        <w:tblW w:w="0" w:type="auto"/>
        <w:tblLook w:val="04A0" w:firstRow="1" w:lastRow="0" w:firstColumn="1" w:lastColumn="0" w:noHBand="0" w:noVBand="1"/>
      </w:tblPr>
      <w:tblGrid>
        <w:gridCol w:w="2515"/>
        <w:gridCol w:w="2350"/>
        <w:gridCol w:w="2604"/>
        <w:gridCol w:w="2742"/>
        <w:gridCol w:w="2739"/>
      </w:tblGrid>
      <w:tr w:rsidR="00A36B42" w:rsidTr="510CE9CD" w14:paraId="38F873BC" w14:textId="6469F553">
        <w:tc>
          <w:tcPr>
            <w:tcW w:w="2515" w:type="dxa"/>
            <w:shd w:val="clear" w:color="auto" w:fill="ED7D31" w:themeFill="accent2"/>
            <w:tcMar/>
          </w:tcPr>
          <w:p w:rsidRPr="00527C61" w:rsidR="00A36B42" w:rsidP="510CE9CD" w:rsidRDefault="00A36B42" w14:paraId="57F897B7" w14:textId="3F4CAADC">
            <w:pPr>
              <w:rPr>
                <w:rFonts w:ascii="Aptos" w:hAnsi="Aptos" w:eastAsia="游ゴシック Light" w:eastAsiaTheme="majorEastAsia"/>
                <w:b w:val="1"/>
                <w:bCs w:val="1"/>
                <w:color w:val="FFFFFF" w:themeColor="background1"/>
                <w:sz w:val="24"/>
                <w:szCs w:val="24"/>
                <w:lang w:bidi="en-US"/>
              </w:rPr>
            </w:pPr>
            <w:r w:rsidRPr="510CE9CD" w:rsidR="564B074E">
              <w:rPr>
                <w:rFonts w:ascii="Aptos" w:hAnsi="Aptos" w:eastAsia="游ゴシック Light" w:eastAsiaTheme="majorEastAsia"/>
                <w:b w:val="1"/>
                <w:bCs w:val="1"/>
                <w:color w:val="FFFFFF" w:themeColor="background1" w:themeTint="FF" w:themeShade="FF"/>
                <w:sz w:val="24"/>
                <w:szCs w:val="24"/>
                <w:lang w:bidi="en-US"/>
              </w:rPr>
              <w:t>Risk</w:t>
            </w:r>
            <w:r w:rsidRPr="510CE9CD" w:rsidR="564B074E">
              <w:rPr>
                <w:rFonts w:ascii="Aptos" w:hAnsi="Aptos" w:eastAsia="游ゴシック Light" w:eastAsiaTheme="majorEastAsia"/>
                <w:b w:val="1"/>
                <w:bCs w:val="1"/>
                <w:color w:val="FFFFFF" w:themeColor="background1" w:themeTint="FF" w:themeShade="FF"/>
                <w:sz w:val="24"/>
                <w:szCs w:val="24"/>
                <w:lang w:bidi="en-US"/>
              </w:rPr>
              <w:t xml:space="preserve"> and/or barrier</w:t>
            </w:r>
          </w:p>
        </w:tc>
        <w:tc>
          <w:tcPr>
            <w:tcW w:w="2350" w:type="dxa"/>
            <w:shd w:val="clear" w:color="auto" w:fill="ED7D31" w:themeFill="accent2"/>
            <w:tcMar/>
          </w:tcPr>
          <w:p w:rsidRPr="00A36B42" w:rsidR="00A36B42" w:rsidP="510CE9CD" w:rsidRDefault="00A36B42" w14:paraId="527F29D5" w14:textId="17556E62">
            <w:pPr>
              <w:rPr>
                <w:rFonts w:ascii="Aptos" w:hAnsi="Aptos" w:eastAsia="游ゴシック Light" w:eastAsiaTheme="majorEastAsia"/>
                <w:b w:val="1"/>
                <w:bCs w:val="1"/>
                <w:color w:val="FFFFFF" w:themeColor="background1"/>
                <w:sz w:val="24"/>
                <w:szCs w:val="24"/>
                <w:lang w:bidi="en-US"/>
              </w:rPr>
            </w:pPr>
            <w:r w:rsidRPr="510CE9CD" w:rsidR="564B074E">
              <w:rPr>
                <w:rFonts w:ascii="Aptos" w:hAnsi="Aptos" w:eastAsia="游ゴシック Light" w:eastAsiaTheme="majorEastAsia"/>
                <w:b w:val="1"/>
                <w:bCs w:val="1"/>
                <w:color w:val="FFFFFF" w:themeColor="background1" w:themeTint="FF" w:themeShade="FF"/>
                <w:sz w:val="24"/>
                <w:szCs w:val="24"/>
                <w:lang w:bidi="en-US"/>
              </w:rPr>
              <w:t>Impact on program</w:t>
            </w:r>
          </w:p>
        </w:tc>
        <w:tc>
          <w:tcPr>
            <w:tcW w:w="2604" w:type="dxa"/>
            <w:shd w:val="clear" w:color="auto" w:fill="ED7D31" w:themeFill="accent2"/>
            <w:tcMar/>
          </w:tcPr>
          <w:p w:rsidRPr="00527C61" w:rsidR="00A36B42" w:rsidP="510CE9CD" w:rsidRDefault="00A36B42" w14:paraId="76E13699" w14:textId="2B395BB0">
            <w:pPr>
              <w:rPr>
                <w:rFonts w:ascii="Aptos" w:hAnsi="Aptos" w:eastAsia="游ゴシック Light" w:eastAsiaTheme="majorEastAsia"/>
                <w:b w:val="1"/>
                <w:bCs w:val="1"/>
                <w:color w:val="FFFFFF" w:themeColor="background1"/>
                <w:sz w:val="24"/>
                <w:szCs w:val="24"/>
                <w:lang w:bidi="en-US"/>
              </w:rPr>
            </w:pPr>
            <w:r w:rsidRPr="510CE9CD" w:rsidR="564B074E">
              <w:rPr>
                <w:rFonts w:ascii="Aptos" w:hAnsi="Aptos" w:eastAsia="游ゴシック Light" w:eastAsiaTheme="majorEastAsia"/>
                <w:b w:val="1"/>
                <w:bCs w:val="1"/>
                <w:color w:val="FFFFFF" w:themeColor="background1" w:themeTint="FF" w:themeShade="FF"/>
                <w:sz w:val="24"/>
                <w:szCs w:val="24"/>
                <w:lang w:bidi="en-US"/>
              </w:rPr>
              <w:t xml:space="preserve">Existing program activity to be </w:t>
            </w:r>
            <w:r w:rsidRPr="510CE9CD" w:rsidR="564B074E">
              <w:rPr>
                <w:rFonts w:ascii="Aptos" w:hAnsi="Aptos" w:eastAsia="游ゴシック Light" w:eastAsiaTheme="majorEastAsia"/>
                <w:b w:val="1"/>
                <w:bCs w:val="1"/>
                <w:color w:val="FFFFFF" w:themeColor="background1" w:themeTint="FF" w:themeShade="FF"/>
                <w:sz w:val="24"/>
                <w:szCs w:val="24"/>
                <w:lang w:bidi="en-US"/>
              </w:rPr>
              <w:t>modified</w:t>
            </w:r>
            <w:r w:rsidRPr="510CE9CD" w:rsidR="564B074E">
              <w:rPr>
                <w:rFonts w:ascii="Aptos" w:hAnsi="Aptos" w:eastAsia="游ゴシック Light" w:eastAsiaTheme="majorEastAsia"/>
                <w:b w:val="1"/>
                <w:bCs w:val="1"/>
                <w:color w:val="FFFFFF" w:themeColor="background1" w:themeTint="FF" w:themeShade="FF"/>
                <w:sz w:val="24"/>
                <w:szCs w:val="24"/>
                <w:lang w:bidi="en-US"/>
              </w:rPr>
              <w:t xml:space="preserve"> (if relevant)</w:t>
            </w:r>
          </w:p>
        </w:tc>
        <w:tc>
          <w:tcPr>
            <w:tcW w:w="2742" w:type="dxa"/>
            <w:shd w:val="clear" w:color="auto" w:fill="ED7D31" w:themeFill="accent2"/>
            <w:tcMar/>
          </w:tcPr>
          <w:p w:rsidRPr="00527C61" w:rsidR="00A36B42" w:rsidP="510CE9CD" w:rsidRDefault="00A36B42" w14:paraId="63CBEEDF" w14:textId="5A558561">
            <w:pPr>
              <w:rPr>
                <w:rFonts w:ascii="Aptos" w:hAnsi="Aptos" w:eastAsia="游ゴシック Light" w:eastAsiaTheme="majorEastAsia"/>
                <w:b w:val="1"/>
                <w:bCs w:val="1"/>
                <w:color w:val="FFFFFF" w:themeColor="background1"/>
                <w:sz w:val="24"/>
                <w:szCs w:val="24"/>
                <w:lang w:bidi="en-US"/>
              </w:rPr>
            </w:pPr>
            <w:r w:rsidRPr="510CE9CD" w:rsidR="564B074E">
              <w:rPr>
                <w:rFonts w:ascii="Aptos" w:hAnsi="Aptos" w:eastAsia="游ゴシック Light" w:eastAsiaTheme="majorEastAsia"/>
                <w:b w:val="1"/>
                <w:bCs w:val="1"/>
                <w:color w:val="FFFFFF" w:themeColor="background1" w:themeTint="FF" w:themeShade="FF"/>
                <w:sz w:val="24"/>
                <w:szCs w:val="24"/>
                <w:lang w:bidi="en-US"/>
              </w:rPr>
              <w:t xml:space="preserve">Modification to existing activity OR </w:t>
            </w:r>
            <w:r w:rsidRPr="510CE9CD" w:rsidR="564B074E">
              <w:rPr>
                <w:rFonts w:ascii="Aptos" w:hAnsi="Aptos" w:eastAsia="游ゴシック Light" w:eastAsiaTheme="majorEastAsia"/>
                <w:b w:val="1"/>
                <w:bCs w:val="1"/>
                <w:color w:val="FFFFFF" w:themeColor="background1" w:themeTint="FF" w:themeShade="FF"/>
                <w:sz w:val="24"/>
                <w:szCs w:val="24"/>
                <w:lang w:bidi="en-US"/>
              </w:rPr>
              <w:t>new activity</w:t>
            </w:r>
            <w:r w:rsidRPr="510CE9CD" w:rsidR="564B074E">
              <w:rPr>
                <w:rFonts w:ascii="Aptos" w:hAnsi="Aptos" w:eastAsia="游ゴシック Light" w:eastAsiaTheme="majorEastAsia"/>
                <w:b w:val="1"/>
                <w:bCs w:val="1"/>
                <w:color w:val="FFFFFF" w:themeColor="background1" w:themeTint="FF" w:themeShade="FF"/>
                <w:sz w:val="24"/>
                <w:szCs w:val="24"/>
                <w:lang w:bidi="en-US"/>
              </w:rPr>
              <w:t xml:space="preserve"> to mitigate the identified risk</w:t>
            </w:r>
          </w:p>
        </w:tc>
        <w:tc>
          <w:tcPr>
            <w:tcW w:w="2739" w:type="dxa"/>
            <w:shd w:val="clear" w:color="auto" w:fill="ED7D31" w:themeFill="accent2"/>
            <w:tcMar/>
          </w:tcPr>
          <w:p w:rsidRPr="00527C61" w:rsidR="00A36B42" w:rsidP="510CE9CD" w:rsidRDefault="00A36B42" w14:paraId="4FF56A03" w14:textId="53DC88F7">
            <w:pPr>
              <w:rPr>
                <w:rFonts w:ascii="Aptos" w:hAnsi="Aptos" w:eastAsia="游ゴシック Light" w:eastAsiaTheme="majorEastAsia"/>
                <w:b w:val="1"/>
                <w:bCs w:val="1"/>
                <w:color w:val="FFFFFF" w:themeColor="background1"/>
                <w:sz w:val="24"/>
                <w:szCs w:val="24"/>
                <w:lang w:bidi="en-US"/>
              </w:rPr>
            </w:pPr>
            <w:r w:rsidRPr="510CE9CD" w:rsidR="564B074E">
              <w:rPr>
                <w:rFonts w:ascii="Aptos" w:hAnsi="Aptos" w:eastAsia="游ゴシック Light" w:eastAsiaTheme="majorEastAsia"/>
                <w:b w:val="1"/>
                <w:bCs w:val="1"/>
                <w:color w:val="FFFFFF" w:themeColor="background1" w:themeTint="FF" w:themeShade="FF"/>
                <w:sz w:val="24"/>
                <w:szCs w:val="24"/>
                <w:lang w:bidi="en-US"/>
              </w:rPr>
              <w:t>Budget implications (if any)</w:t>
            </w:r>
          </w:p>
        </w:tc>
      </w:tr>
      <w:tr w:rsidR="00A36B42" w:rsidTr="510CE9CD" w14:paraId="20376D71" w14:textId="14F0CE68">
        <w:tc>
          <w:tcPr>
            <w:tcW w:w="2515" w:type="dxa"/>
            <w:tcMar/>
          </w:tcPr>
          <w:p w:rsidRPr="00A36B42" w:rsidR="00A36B42" w:rsidP="00527C61" w:rsidRDefault="00A36B42" w14:paraId="2E7CB935" w14:textId="4378551B">
            <w:pPr>
              <w:rPr>
                <w:rFonts w:ascii="Aptos" w:hAnsi="Aptos" w:eastAsiaTheme="majorEastAsia"/>
                <w:i/>
                <w:iCs/>
                <w:color w:val="ED7D31" w:themeColor="accent2"/>
                <w:sz w:val="20"/>
                <w:szCs w:val="20"/>
                <w:lang w:val="en-GB" w:bidi="en-US"/>
              </w:rPr>
            </w:pPr>
            <w:r>
              <w:rPr>
                <w:rFonts w:ascii="Aptos" w:hAnsi="Aptos" w:eastAsiaTheme="majorEastAsia"/>
                <w:i/>
                <w:iCs/>
                <w:color w:val="ED7D31" w:themeColor="accent2"/>
                <w:sz w:val="20"/>
                <w:szCs w:val="20"/>
                <w:lang w:val="en-GB" w:bidi="en-US"/>
              </w:rPr>
              <w:t>Menstruating women &amp; girls don’t use the latrines because there is no private washing space for their sanitary products, and they fear stigma and harassment if seen washing these items in public</w:t>
            </w:r>
          </w:p>
        </w:tc>
        <w:tc>
          <w:tcPr>
            <w:tcW w:w="2350" w:type="dxa"/>
            <w:tcMar/>
          </w:tcPr>
          <w:p w:rsidRPr="00527C61" w:rsidR="00A36B42" w:rsidP="00B90754" w:rsidRDefault="00A36B42" w14:paraId="5C5FC746" w14:textId="6837E6D3">
            <w:pPr>
              <w:rPr>
                <w:rFonts w:ascii="Aptos" w:hAnsi="Aptos" w:eastAsiaTheme="majorEastAsia"/>
                <w:color w:val="ED7D31" w:themeColor="accent2"/>
                <w:sz w:val="20"/>
                <w:szCs w:val="20"/>
                <w:lang w:bidi="en-US"/>
              </w:rPr>
            </w:pPr>
            <w:r>
              <w:rPr>
                <w:rFonts w:ascii="Aptos" w:hAnsi="Aptos" w:eastAsiaTheme="majorEastAsia"/>
                <w:i/>
                <w:iCs/>
                <w:color w:val="ED7D31" w:themeColor="accent2"/>
                <w:sz w:val="20"/>
                <w:szCs w:val="20"/>
                <w:lang w:val="en-GB" w:bidi="en-US"/>
              </w:rPr>
              <w:t>Menstruating women &amp; girls</w:t>
            </w:r>
            <w:r>
              <w:rPr>
                <w:rFonts w:ascii="Aptos" w:hAnsi="Aptos" w:eastAsiaTheme="majorEastAsia"/>
                <w:i/>
                <w:iCs/>
                <w:color w:val="ED7D31" w:themeColor="accent2"/>
                <w:sz w:val="20"/>
                <w:szCs w:val="20"/>
                <w:lang w:val="en-GB" w:bidi="en-US"/>
              </w:rPr>
              <w:t xml:space="preserve"> </w:t>
            </w:r>
            <w:proofErr w:type="gramStart"/>
            <w:r>
              <w:rPr>
                <w:rFonts w:ascii="Aptos" w:hAnsi="Aptos" w:eastAsiaTheme="majorEastAsia"/>
                <w:i/>
                <w:iCs/>
                <w:color w:val="ED7D31" w:themeColor="accent2"/>
                <w:sz w:val="20"/>
                <w:szCs w:val="20"/>
                <w:lang w:val="en-GB" w:bidi="en-US"/>
              </w:rPr>
              <w:t>aren’t able to</w:t>
            </w:r>
            <w:proofErr w:type="gramEnd"/>
            <w:r>
              <w:rPr>
                <w:rFonts w:ascii="Aptos" w:hAnsi="Aptos" w:eastAsiaTheme="majorEastAsia"/>
                <w:i/>
                <w:iCs/>
                <w:color w:val="ED7D31" w:themeColor="accent2"/>
                <w:sz w:val="20"/>
                <w:szCs w:val="20"/>
                <w:lang w:val="en-GB" w:bidi="en-US"/>
              </w:rPr>
              <w:t xml:space="preserve"> attend school, markets, or otherwise participate in community life</w:t>
            </w:r>
          </w:p>
        </w:tc>
        <w:tc>
          <w:tcPr>
            <w:tcW w:w="2604" w:type="dxa"/>
            <w:tcMar/>
          </w:tcPr>
          <w:p w:rsidRPr="00A36B42" w:rsidR="00A36B42" w:rsidP="00B90754" w:rsidRDefault="00A36B42" w14:paraId="01D9EBCB" w14:textId="4769DDF7">
            <w:pPr>
              <w:rPr>
                <w:rFonts w:ascii="Aptos" w:hAnsi="Aptos" w:eastAsiaTheme="majorEastAsia"/>
                <w:i/>
                <w:iCs/>
                <w:color w:val="ED7D31" w:themeColor="accent2"/>
                <w:sz w:val="20"/>
                <w:szCs w:val="20"/>
                <w:lang w:bidi="en-US"/>
              </w:rPr>
            </w:pPr>
            <w:r w:rsidRPr="00A36B42">
              <w:rPr>
                <w:rFonts w:ascii="Aptos" w:hAnsi="Aptos" w:eastAsiaTheme="majorEastAsia"/>
                <w:i/>
                <w:iCs/>
                <w:color w:val="ED7D31" w:themeColor="accent2"/>
                <w:sz w:val="20"/>
                <w:szCs w:val="20"/>
                <w:lang w:bidi="en-US"/>
              </w:rPr>
              <w:t>Existing female-</w:t>
            </w:r>
            <w:r>
              <w:rPr>
                <w:rFonts w:ascii="Aptos" w:hAnsi="Aptos" w:eastAsiaTheme="majorEastAsia"/>
                <w:i/>
                <w:iCs/>
                <w:color w:val="ED7D31" w:themeColor="accent2"/>
                <w:sz w:val="20"/>
                <w:szCs w:val="20"/>
                <w:lang w:bidi="en-US"/>
              </w:rPr>
              <w:t xml:space="preserve">designated </w:t>
            </w:r>
            <w:r w:rsidRPr="00A36B42">
              <w:rPr>
                <w:rFonts w:ascii="Aptos" w:hAnsi="Aptos" w:eastAsiaTheme="majorEastAsia"/>
                <w:i/>
                <w:iCs/>
                <w:color w:val="ED7D31" w:themeColor="accent2"/>
                <w:sz w:val="20"/>
                <w:szCs w:val="20"/>
                <w:lang w:bidi="en-US"/>
              </w:rPr>
              <w:t>shower stalls have a gap at the bottom that allows people outside the shower stall to see the drainage water</w:t>
            </w:r>
          </w:p>
        </w:tc>
        <w:tc>
          <w:tcPr>
            <w:tcW w:w="2742" w:type="dxa"/>
            <w:tcMar/>
          </w:tcPr>
          <w:p w:rsidRPr="00527C61" w:rsidR="00A36B42" w:rsidP="00527C61" w:rsidRDefault="00A36B42" w14:paraId="597FB9F9" w14:textId="57DAF29C">
            <w:pPr>
              <w:rPr>
                <w:rFonts w:ascii="Aptos" w:hAnsi="Aptos" w:eastAsiaTheme="majorEastAsia"/>
                <w:i/>
                <w:iCs/>
                <w:color w:val="ED7D31" w:themeColor="accent2"/>
                <w:sz w:val="20"/>
                <w:szCs w:val="20"/>
                <w:lang w:val="en-GB" w:bidi="en-US"/>
              </w:rPr>
            </w:pPr>
            <w:r>
              <w:rPr>
                <w:rFonts w:ascii="Aptos" w:hAnsi="Aptos" w:eastAsiaTheme="majorEastAsia"/>
                <w:i/>
                <w:iCs/>
                <w:color w:val="ED7D31" w:themeColor="accent2"/>
                <w:sz w:val="20"/>
                <w:szCs w:val="20"/>
                <w:lang w:val="en-GB" w:bidi="en-US"/>
              </w:rPr>
              <w:t>Within each block of female-designated shower stalls, modify at least X% to be “MHM friendly” by adding privacy screen all the way t</w:t>
            </w:r>
            <w:r w:rsidR="00021EC6">
              <w:rPr>
                <w:rFonts w:ascii="Aptos" w:hAnsi="Aptos" w:eastAsiaTheme="majorEastAsia"/>
                <w:i/>
                <w:iCs/>
                <w:color w:val="ED7D31" w:themeColor="accent2"/>
                <w:sz w:val="20"/>
                <w:szCs w:val="20"/>
                <w:lang w:val="en-GB" w:bidi="en-US"/>
              </w:rPr>
              <w:t>o</w:t>
            </w:r>
            <w:r>
              <w:rPr>
                <w:rFonts w:ascii="Aptos" w:hAnsi="Aptos" w:eastAsiaTheme="majorEastAsia"/>
                <w:i/>
                <w:iCs/>
                <w:color w:val="ED7D31" w:themeColor="accent2"/>
                <w:sz w:val="20"/>
                <w:szCs w:val="20"/>
                <w:lang w:val="en-GB" w:bidi="en-US"/>
              </w:rPr>
              <w:t xml:space="preserve"> the ground to block viewing of the drainage water</w:t>
            </w:r>
          </w:p>
        </w:tc>
        <w:tc>
          <w:tcPr>
            <w:tcW w:w="2739" w:type="dxa"/>
            <w:tcMar/>
          </w:tcPr>
          <w:p w:rsidRPr="00527C61" w:rsidR="00A36B42" w:rsidP="00527C61" w:rsidRDefault="00A36B42" w14:paraId="752B3309" w14:textId="72EDA7AC">
            <w:pPr>
              <w:rPr>
                <w:rFonts w:ascii="Aptos" w:hAnsi="Aptos" w:eastAsiaTheme="majorEastAsia"/>
                <w:i/>
                <w:iCs/>
                <w:color w:val="ED7D31" w:themeColor="accent2"/>
                <w:sz w:val="20"/>
                <w:szCs w:val="20"/>
                <w:lang w:val="en-GB" w:bidi="en-US"/>
              </w:rPr>
            </w:pPr>
            <w:r>
              <w:rPr>
                <w:rFonts w:ascii="Aptos" w:hAnsi="Aptos" w:eastAsiaTheme="majorEastAsia"/>
                <w:i/>
                <w:iCs/>
                <w:color w:val="ED7D31" w:themeColor="accent2"/>
                <w:sz w:val="20"/>
                <w:szCs w:val="20"/>
                <w:lang w:val="en-GB" w:bidi="en-US"/>
              </w:rPr>
              <w:t xml:space="preserve">Cost of X meters of privacy screening material; possible small </w:t>
            </w:r>
            <w:proofErr w:type="spellStart"/>
            <w:r>
              <w:rPr>
                <w:rFonts w:ascii="Aptos" w:hAnsi="Aptos" w:eastAsiaTheme="majorEastAsia"/>
                <w:i/>
                <w:iCs/>
                <w:color w:val="ED7D31" w:themeColor="accent2"/>
                <w:sz w:val="20"/>
                <w:szCs w:val="20"/>
                <w:lang w:val="en-GB" w:bidi="en-US"/>
              </w:rPr>
              <w:t>labor</w:t>
            </w:r>
            <w:proofErr w:type="spellEnd"/>
            <w:r>
              <w:rPr>
                <w:rFonts w:ascii="Aptos" w:hAnsi="Aptos" w:eastAsiaTheme="majorEastAsia"/>
                <w:i/>
                <w:iCs/>
                <w:color w:val="ED7D31" w:themeColor="accent2"/>
                <w:sz w:val="20"/>
                <w:szCs w:val="20"/>
                <w:lang w:val="en-GB" w:bidi="en-US"/>
              </w:rPr>
              <w:t xml:space="preserve"> cost for installation</w:t>
            </w:r>
          </w:p>
        </w:tc>
      </w:tr>
      <w:tr w:rsidR="00A36B42" w:rsidTr="510CE9CD" w14:paraId="27868598" w14:textId="1551D682">
        <w:tc>
          <w:tcPr>
            <w:tcW w:w="2515" w:type="dxa"/>
            <w:tcMar/>
          </w:tcPr>
          <w:p w:rsidRPr="00527C61" w:rsidR="00A36B42" w:rsidP="00B90754" w:rsidRDefault="00A36B42" w14:paraId="096E3F5B" w14:textId="77777777">
            <w:pPr>
              <w:rPr>
                <w:rFonts w:ascii="Aptos" w:hAnsi="Aptos" w:eastAsiaTheme="majorEastAsia"/>
                <w:sz w:val="20"/>
                <w:szCs w:val="20"/>
                <w:lang w:val="en-GB" w:bidi="en-US"/>
              </w:rPr>
            </w:pPr>
          </w:p>
        </w:tc>
        <w:tc>
          <w:tcPr>
            <w:tcW w:w="2350" w:type="dxa"/>
            <w:tcMar/>
          </w:tcPr>
          <w:p w:rsidRPr="00527C61" w:rsidR="00A36B42" w:rsidP="00B90754" w:rsidRDefault="00A36B42" w14:paraId="236B56C5" w14:textId="77777777">
            <w:pPr>
              <w:rPr>
                <w:rFonts w:ascii="Aptos" w:hAnsi="Aptos" w:eastAsiaTheme="majorEastAsia"/>
                <w:color w:val="ED7D31" w:themeColor="accent2"/>
                <w:sz w:val="20"/>
                <w:szCs w:val="20"/>
                <w:lang w:bidi="en-US"/>
              </w:rPr>
            </w:pPr>
          </w:p>
        </w:tc>
        <w:tc>
          <w:tcPr>
            <w:tcW w:w="2604" w:type="dxa"/>
            <w:tcMar/>
          </w:tcPr>
          <w:p w:rsidRPr="00527C61" w:rsidR="00A36B42" w:rsidP="00B90754" w:rsidRDefault="00A36B42" w14:paraId="65812C1F" w14:textId="616CBBBE">
            <w:pPr>
              <w:rPr>
                <w:rFonts w:ascii="Aptos" w:hAnsi="Aptos" w:eastAsiaTheme="majorEastAsia"/>
                <w:color w:val="ED7D31" w:themeColor="accent2"/>
                <w:sz w:val="20"/>
                <w:szCs w:val="20"/>
                <w:lang w:bidi="en-US"/>
              </w:rPr>
            </w:pPr>
          </w:p>
        </w:tc>
        <w:tc>
          <w:tcPr>
            <w:tcW w:w="2742" w:type="dxa"/>
            <w:tcMar/>
          </w:tcPr>
          <w:p w:rsidRPr="00527C61" w:rsidR="00A36B42" w:rsidP="00527C61" w:rsidRDefault="00A36B42" w14:paraId="06B854CB" w14:textId="77777777">
            <w:pPr>
              <w:rPr>
                <w:rFonts w:ascii="Aptos" w:hAnsi="Aptos" w:eastAsiaTheme="majorEastAsia"/>
                <w:i/>
                <w:iCs/>
                <w:color w:val="ED7D31" w:themeColor="accent2"/>
                <w:sz w:val="20"/>
                <w:szCs w:val="20"/>
                <w:lang w:val="en-GB" w:bidi="en-US"/>
              </w:rPr>
            </w:pPr>
          </w:p>
        </w:tc>
        <w:tc>
          <w:tcPr>
            <w:tcW w:w="2739" w:type="dxa"/>
            <w:tcMar/>
          </w:tcPr>
          <w:p w:rsidRPr="00527C61" w:rsidR="00A36B42" w:rsidP="00527C61" w:rsidRDefault="00A36B42" w14:paraId="7F9F04D3" w14:textId="77777777">
            <w:pPr>
              <w:rPr>
                <w:rFonts w:ascii="Aptos" w:hAnsi="Aptos" w:eastAsiaTheme="majorEastAsia"/>
                <w:i/>
                <w:iCs/>
                <w:color w:val="ED7D31" w:themeColor="accent2"/>
                <w:sz w:val="20"/>
                <w:szCs w:val="20"/>
                <w:lang w:val="en-GB" w:bidi="en-US"/>
              </w:rPr>
            </w:pPr>
          </w:p>
        </w:tc>
      </w:tr>
      <w:tr w:rsidR="00A36B42" w:rsidTr="510CE9CD" w14:paraId="2823CF92" w14:textId="12891D6C">
        <w:tc>
          <w:tcPr>
            <w:tcW w:w="2515" w:type="dxa"/>
            <w:tcMar/>
          </w:tcPr>
          <w:p w:rsidR="00A36B42" w:rsidP="006432CE" w:rsidRDefault="00A36B42" w14:paraId="6EBFD402" w14:textId="77777777">
            <w:pPr>
              <w:rPr>
                <w:rFonts w:ascii="Aptos" w:hAnsi="Aptos" w:eastAsiaTheme="majorEastAsia"/>
                <w:sz w:val="24"/>
                <w:szCs w:val="24"/>
                <w:lang w:bidi="en-US"/>
              </w:rPr>
            </w:pPr>
          </w:p>
        </w:tc>
        <w:tc>
          <w:tcPr>
            <w:tcW w:w="2350" w:type="dxa"/>
            <w:tcMar/>
          </w:tcPr>
          <w:p w:rsidR="00A36B42" w:rsidP="006432CE" w:rsidRDefault="00A36B42" w14:paraId="784BD3E3" w14:textId="77777777">
            <w:pPr>
              <w:rPr>
                <w:rFonts w:ascii="Aptos" w:hAnsi="Aptos" w:eastAsiaTheme="majorEastAsia"/>
                <w:sz w:val="24"/>
                <w:szCs w:val="24"/>
                <w:lang w:bidi="en-US"/>
              </w:rPr>
            </w:pPr>
          </w:p>
        </w:tc>
        <w:tc>
          <w:tcPr>
            <w:tcW w:w="2604" w:type="dxa"/>
            <w:tcMar/>
          </w:tcPr>
          <w:p w:rsidR="00A36B42" w:rsidP="006432CE" w:rsidRDefault="00A36B42" w14:paraId="50354EFB" w14:textId="67EC88DF">
            <w:pPr>
              <w:rPr>
                <w:rFonts w:ascii="Aptos" w:hAnsi="Aptos" w:eastAsiaTheme="majorEastAsia"/>
                <w:sz w:val="24"/>
                <w:szCs w:val="24"/>
                <w:lang w:bidi="en-US"/>
              </w:rPr>
            </w:pPr>
          </w:p>
        </w:tc>
        <w:tc>
          <w:tcPr>
            <w:tcW w:w="2742" w:type="dxa"/>
            <w:tcMar/>
          </w:tcPr>
          <w:p w:rsidR="00A36B42" w:rsidP="006432CE" w:rsidRDefault="00A36B42" w14:paraId="6998ED8F" w14:textId="77777777">
            <w:pPr>
              <w:rPr>
                <w:rFonts w:ascii="Aptos" w:hAnsi="Aptos" w:eastAsiaTheme="majorEastAsia"/>
                <w:sz w:val="24"/>
                <w:szCs w:val="24"/>
                <w:lang w:bidi="en-US"/>
              </w:rPr>
            </w:pPr>
          </w:p>
        </w:tc>
        <w:tc>
          <w:tcPr>
            <w:tcW w:w="2739" w:type="dxa"/>
            <w:tcMar/>
          </w:tcPr>
          <w:p w:rsidR="00A36B42" w:rsidP="006432CE" w:rsidRDefault="00A36B42" w14:paraId="313A7AFF" w14:textId="77777777">
            <w:pPr>
              <w:rPr>
                <w:rFonts w:ascii="Aptos" w:hAnsi="Aptos" w:eastAsiaTheme="majorEastAsia"/>
                <w:sz w:val="24"/>
                <w:szCs w:val="24"/>
                <w:lang w:bidi="en-US"/>
              </w:rPr>
            </w:pPr>
          </w:p>
        </w:tc>
      </w:tr>
      <w:tr w:rsidR="00A36B42" w:rsidTr="510CE9CD" w14:paraId="4B21939D" w14:textId="2B8D5C68">
        <w:tc>
          <w:tcPr>
            <w:tcW w:w="2515" w:type="dxa"/>
            <w:tcMar/>
          </w:tcPr>
          <w:p w:rsidR="00A36B42" w:rsidP="006432CE" w:rsidRDefault="00A36B42" w14:paraId="00DEEC75" w14:textId="77777777">
            <w:pPr>
              <w:rPr>
                <w:rFonts w:ascii="Aptos" w:hAnsi="Aptos" w:eastAsiaTheme="majorEastAsia"/>
                <w:sz w:val="24"/>
                <w:szCs w:val="24"/>
                <w:lang w:bidi="en-US"/>
              </w:rPr>
            </w:pPr>
          </w:p>
        </w:tc>
        <w:tc>
          <w:tcPr>
            <w:tcW w:w="2350" w:type="dxa"/>
            <w:tcMar/>
          </w:tcPr>
          <w:p w:rsidR="00A36B42" w:rsidP="006432CE" w:rsidRDefault="00A36B42" w14:paraId="4DCFB726" w14:textId="77777777">
            <w:pPr>
              <w:rPr>
                <w:rFonts w:ascii="Aptos" w:hAnsi="Aptos" w:eastAsiaTheme="majorEastAsia"/>
                <w:sz w:val="24"/>
                <w:szCs w:val="24"/>
                <w:lang w:bidi="en-US"/>
              </w:rPr>
            </w:pPr>
          </w:p>
        </w:tc>
        <w:tc>
          <w:tcPr>
            <w:tcW w:w="2604" w:type="dxa"/>
            <w:tcMar/>
          </w:tcPr>
          <w:p w:rsidR="00A36B42" w:rsidP="006432CE" w:rsidRDefault="00A36B42" w14:paraId="032204DF" w14:textId="100C957E">
            <w:pPr>
              <w:rPr>
                <w:rFonts w:ascii="Aptos" w:hAnsi="Aptos" w:eastAsiaTheme="majorEastAsia"/>
                <w:sz w:val="24"/>
                <w:szCs w:val="24"/>
                <w:lang w:bidi="en-US"/>
              </w:rPr>
            </w:pPr>
          </w:p>
        </w:tc>
        <w:tc>
          <w:tcPr>
            <w:tcW w:w="2742" w:type="dxa"/>
            <w:tcMar/>
          </w:tcPr>
          <w:p w:rsidR="00A36B42" w:rsidP="006432CE" w:rsidRDefault="00A36B42" w14:paraId="31170CD7" w14:textId="77777777">
            <w:pPr>
              <w:rPr>
                <w:rFonts w:ascii="Aptos" w:hAnsi="Aptos" w:eastAsiaTheme="majorEastAsia"/>
                <w:sz w:val="24"/>
                <w:szCs w:val="24"/>
                <w:lang w:bidi="en-US"/>
              </w:rPr>
            </w:pPr>
          </w:p>
        </w:tc>
        <w:tc>
          <w:tcPr>
            <w:tcW w:w="2739" w:type="dxa"/>
            <w:tcMar/>
          </w:tcPr>
          <w:p w:rsidR="00A36B42" w:rsidP="006432CE" w:rsidRDefault="00A36B42" w14:paraId="691EDE77" w14:textId="77777777">
            <w:pPr>
              <w:rPr>
                <w:rFonts w:ascii="Aptos" w:hAnsi="Aptos" w:eastAsiaTheme="majorEastAsia"/>
                <w:sz w:val="24"/>
                <w:szCs w:val="24"/>
                <w:lang w:bidi="en-US"/>
              </w:rPr>
            </w:pPr>
          </w:p>
        </w:tc>
      </w:tr>
    </w:tbl>
    <w:p w:rsidRPr="00840ED1" w:rsidR="00FD5E29" w:rsidP="00563609" w:rsidRDefault="00FD5E29" w14:paraId="2428CEC5" w14:textId="5F57E63F">
      <w:pPr>
        <w:spacing w:after="0"/>
        <w:rPr>
          <w:rFonts w:ascii="Aptos" w:hAnsi="Aptos" w:eastAsiaTheme="majorEastAsia"/>
          <w:i/>
          <w:iCs/>
          <w:sz w:val="24"/>
          <w:szCs w:val="24"/>
          <w:lang w:val="en-GB" w:bidi="en-US"/>
        </w:rPr>
      </w:pPr>
    </w:p>
    <w:sectPr w:rsidRPr="00840ED1" w:rsidR="00FD5E29" w:rsidSect="00B90754">
      <w:pgSz w:w="15840" w:h="12240" w:orient="landscape"/>
      <w:pgMar w:top="1440" w:right="1440" w:bottom="1440" w:left="1440" w:header="720" w:footer="720" w:gutter="0"/>
      <w:cols w:space="720"/>
      <w:docGrid w:linePitch="360"/>
      <w:headerReference w:type="default" r:id="R9a1616d659c040e1"/>
      <w:headerReference w:type="first" r:id="Rc52be616385447e4"/>
      <w:footerReference w:type="default" r:id="R2a7249a0f04e497c"/>
      <w:footerReference w:type="first" r:id="R265b148f14c1417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70E" w:rsidP="00FF2FDA" w:rsidRDefault="001A570E" w14:paraId="0FB9B515" w14:textId="77777777">
      <w:pPr>
        <w:spacing w:after="0" w:line="240" w:lineRule="auto"/>
      </w:pPr>
      <w:r>
        <w:separator/>
      </w:r>
    </w:p>
  </w:endnote>
  <w:endnote w:type="continuationSeparator" w:id="0">
    <w:p w:rsidR="001A570E" w:rsidP="00FF2FDA" w:rsidRDefault="001A570E" w14:paraId="46A164B1" w14:textId="77777777">
      <w:pPr>
        <w:spacing w:after="0" w:line="240" w:lineRule="auto"/>
      </w:pPr>
      <w:r>
        <w:continuationSeparator/>
      </w:r>
    </w:p>
  </w:endnote>
  <w:endnote w:type="continuationNotice" w:id="1">
    <w:p w:rsidR="001A570E" w:rsidRDefault="001A570E" w14:paraId="05E6F4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10CE9CD" w:rsidTr="510CE9CD" w14:paraId="19D39726">
      <w:trPr>
        <w:trHeight w:val="300"/>
      </w:trPr>
      <w:tc>
        <w:tcPr>
          <w:tcW w:w="3120" w:type="dxa"/>
          <w:tcMar/>
        </w:tcPr>
        <w:p w:rsidR="510CE9CD" w:rsidP="510CE9CD" w:rsidRDefault="510CE9CD" w14:paraId="6C2EFF6D" w14:textId="670FB907">
          <w:pPr>
            <w:pStyle w:val="Header"/>
            <w:bidi w:val="0"/>
            <w:ind w:left="-115"/>
            <w:jc w:val="left"/>
          </w:pPr>
        </w:p>
      </w:tc>
      <w:tc>
        <w:tcPr>
          <w:tcW w:w="3120" w:type="dxa"/>
          <w:tcMar/>
        </w:tcPr>
        <w:p w:rsidR="510CE9CD" w:rsidP="510CE9CD" w:rsidRDefault="510CE9CD" w14:paraId="3E19DBD5" w14:textId="288B5F5D">
          <w:pPr>
            <w:pStyle w:val="Header"/>
            <w:bidi w:val="0"/>
            <w:jc w:val="center"/>
          </w:pPr>
        </w:p>
      </w:tc>
      <w:tc>
        <w:tcPr>
          <w:tcW w:w="3120" w:type="dxa"/>
          <w:tcMar/>
        </w:tcPr>
        <w:p w:rsidR="510CE9CD" w:rsidP="510CE9CD" w:rsidRDefault="510CE9CD" w14:paraId="7BA67584" w14:textId="7F27CDE1">
          <w:pPr>
            <w:pStyle w:val="Header"/>
            <w:bidi w:val="0"/>
            <w:ind w:right="-115"/>
            <w:jc w:val="right"/>
          </w:pPr>
        </w:p>
      </w:tc>
    </w:tr>
  </w:tbl>
  <w:p w:rsidR="510CE9CD" w:rsidP="510CE9CD" w:rsidRDefault="510CE9CD" w14:paraId="4AC8B6FE" w14:textId="450DC71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10CE9CD" w:rsidTr="510CE9CD" w14:paraId="06D10C00">
      <w:trPr>
        <w:trHeight w:val="300"/>
      </w:trPr>
      <w:tc>
        <w:tcPr>
          <w:tcW w:w="3120" w:type="dxa"/>
          <w:tcMar/>
        </w:tcPr>
        <w:p w:rsidR="510CE9CD" w:rsidP="510CE9CD" w:rsidRDefault="510CE9CD" w14:paraId="08351802" w14:textId="77F4BC16">
          <w:pPr>
            <w:pStyle w:val="Header"/>
            <w:bidi w:val="0"/>
            <w:ind w:left="-115"/>
            <w:jc w:val="left"/>
          </w:pPr>
        </w:p>
      </w:tc>
      <w:tc>
        <w:tcPr>
          <w:tcW w:w="3120" w:type="dxa"/>
          <w:tcMar/>
        </w:tcPr>
        <w:p w:rsidR="510CE9CD" w:rsidP="510CE9CD" w:rsidRDefault="510CE9CD" w14:paraId="01EE6984" w14:textId="2A0FF49D">
          <w:pPr>
            <w:pStyle w:val="Header"/>
            <w:bidi w:val="0"/>
            <w:jc w:val="center"/>
          </w:pPr>
        </w:p>
      </w:tc>
      <w:tc>
        <w:tcPr>
          <w:tcW w:w="3120" w:type="dxa"/>
          <w:tcMar/>
        </w:tcPr>
        <w:p w:rsidR="510CE9CD" w:rsidP="510CE9CD" w:rsidRDefault="510CE9CD" w14:paraId="147124B1" w14:textId="42EF1940">
          <w:pPr>
            <w:pStyle w:val="Header"/>
            <w:bidi w:val="0"/>
            <w:ind w:right="-115"/>
            <w:jc w:val="right"/>
          </w:pPr>
        </w:p>
      </w:tc>
    </w:tr>
  </w:tbl>
  <w:p w:rsidR="510CE9CD" w:rsidP="510CE9CD" w:rsidRDefault="510CE9CD" w14:paraId="4C098567" w14:textId="0563482C">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510CE9CD" w:rsidTr="510CE9CD" w14:paraId="34DF8C12">
      <w:trPr>
        <w:trHeight w:val="300"/>
      </w:trPr>
      <w:tc>
        <w:tcPr>
          <w:tcW w:w="4320" w:type="dxa"/>
          <w:tcMar/>
        </w:tcPr>
        <w:p w:rsidR="510CE9CD" w:rsidP="510CE9CD" w:rsidRDefault="510CE9CD" w14:paraId="4ADD2ACF" w14:textId="39F3FFBD">
          <w:pPr>
            <w:pStyle w:val="Header"/>
            <w:bidi w:val="0"/>
            <w:ind w:left="-115"/>
            <w:jc w:val="left"/>
          </w:pPr>
        </w:p>
      </w:tc>
      <w:tc>
        <w:tcPr>
          <w:tcW w:w="4320" w:type="dxa"/>
          <w:tcMar/>
        </w:tcPr>
        <w:p w:rsidR="510CE9CD" w:rsidP="510CE9CD" w:rsidRDefault="510CE9CD" w14:paraId="4DFA9766" w14:textId="6087F8CF">
          <w:pPr>
            <w:pStyle w:val="Header"/>
            <w:bidi w:val="0"/>
            <w:jc w:val="center"/>
          </w:pPr>
        </w:p>
      </w:tc>
      <w:tc>
        <w:tcPr>
          <w:tcW w:w="4320" w:type="dxa"/>
          <w:tcMar/>
        </w:tcPr>
        <w:p w:rsidR="510CE9CD" w:rsidP="510CE9CD" w:rsidRDefault="510CE9CD" w14:paraId="047D2FCE" w14:textId="0D504D46">
          <w:pPr>
            <w:pStyle w:val="Header"/>
            <w:bidi w:val="0"/>
            <w:ind w:right="-115"/>
            <w:jc w:val="right"/>
          </w:pPr>
        </w:p>
      </w:tc>
    </w:tr>
  </w:tbl>
  <w:p w:rsidR="510CE9CD" w:rsidP="510CE9CD" w:rsidRDefault="510CE9CD" w14:paraId="482F5058" w14:textId="61BB366B">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510CE9CD" w:rsidTr="510CE9CD" w14:paraId="5DA40C7A">
      <w:trPr>
        <w:trHeight w:val="300"/>
      </w:trPr>
      <w:tc>
        <w:tcPr>
          <w:tcW w:w="4320" w:type="dxa"/>
          <w:tcMar/>
        </w:tcPr>
        <w:p w:rsidR="510CE9CD" w:rsidP="510CE9CD" w:rsidRDefault="510CE9CD" w14:paraId="37C6A9A4" w14:textId="0B844B9C">
          <w:pPr>
            <w:pStyle w:val="Header"/>
            <w:bidi w:val="0"/>
            <w:ind w:left="-115"/>
            <w:jc w:val="left"/>
          </w:pPr>
        </w:p>
      </w:tc>
      <w:tc>
        <w:tcPr>
          <w:tcW w:w="4320" w:type="dxa"/>
          <w:tcMar/>
        </w:tcPr>
        <w:p w:rsidR="510CE9CD" w:rsidP="510CE9CD" w:rsidRDefault="510CE9CD" w14:paraId="248D9A82" w14:textId="090BB3F4">
          <w:pPr>
            <w:pStyle w:val="Header"/>
            <w:bidi w:val="0"/>
            <w:jc w:val="center"/>
          </w:pPr>
        </w:p>
      </w:tc>
      <w:tc>
        <w:tcPr>
          <w:tcW w:w="4320" w:type="dxa"/>
          <w:tcMar/>
        </w:tcPr>
        <w:p w:rsidR="510CE9CD" w:rsidP="510CE9CD" w:rsidRDefault="510CE9CD" w14:paraId="0D36682D" w14:textId="3F0015DA">
          <w:pPr>
            <w:pStyle w:val="Header"/>
            <w:bidi w:val="0"/>
            <w:ind w:right="-115"/>
            <w:jc w:val="right"/>
          </w:pPr>
        </w:p>
      </w:tc>
    </w:tr>
  </w:tbl>
  <w:p w:rsidR="510CE9CD" w:rsidP="510CE9CD" w:rsidRDefault="510CE9CD" w14:paraId="1DDDE79F" w14:textId="6D359CE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70E" w:rsidP="00FF2FDA" w:rsidRDefault="001A570E" w14:paraId="7508E841" w14:textId="77777777">
      <w:pPr>
        <w:spacing w:after="0" w:line="240" w:lineRule="auto"/>
      </w:pPr>
      <w:r>
        <w:separator/>
      </w:r>
    </w:p>
  </w:footnote>
  <w:footnote w:type="continuationSeparator" w:id="0">
    <w:p w:rsidR="001A570E" w:rsidP="00FF2FDA" w:rsidRDefault="001A570E" w14:paraId="627AEC65" w14:textId="77777777">
      <w:pPr>
        <w:spacing w:after="0" w:line="240" w:lineRule="auto"/>
      </w:pPr>
      <w:r>
        <w:continuationSeparator/>
      </w:r>
    </w:p>
  </w:footnote>
  <w:footnote w:type="continuationNotice" w:id="1">
    <w:p w:rsidR="001A570E" w:rsidRDefault="001A570E" w14:paraId="4427F76C"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10CE9CD" w:rsidTr="510CE9CD" w14:paraId="56BCA47A">
      <w:trPr>
        <w:trHeight w:val="300"/>
      </w:trPr>
      <w:tc>
        <w:tcPr>
          <w:tcW w:w="3120" w:type="dxa"/>
          <w:tcMar/>
        </w:tcPr>
        <w:p w:rsidR="510CE9CD" w:rsidP="510CE9CD" w:rsidRDefault="510CE9CD" w14:paraId="1EA999CD" w14:textId="3D0626F9">
          <w:pPr>
            <w:pStyle w:val="Header"/>
            <w:bidi w:val="0"/>
            <w:ind w:left="-115"/>
            <w:jc w:val="left"/>
          </w:pPr>
        </w:p>
      </w:tc>
      <w:tc>
        <w:tcPr>
          <w:tcW w:w="3120" w:type="dxa"/>
          <w:tcMar/>
        </w:tcPr>
        <w:p w:rsidR="510CE9CD" w:rsidP="510CE9CD" w:rsidRDefault="510CE9CD" w14:paraId="4E381EE1" w14:textId="095E5B17">
          <w:pPr>
            <w:pStyle w:val="Header"/>
            <w:bidi w:val="0"/>
            <w:jc w:val="center"/>
          </w:pPr>
        </w:p>
      </w:tc>
      <w:tc>
        <w:tcPr>
          <w:tcW w:w="3120" w:type="dxa"/>
          <w:tcMar/>
        </w:tcPr>
        <w:p w:rsidR="510CE9CD" w:rsidP="510CE9CD" w:rsidRDefault="510CE9CD" w14:paraId="0C9F1A63" w14:textId="5CE3AAA6">
          <w:pPr>
            <w:pStyle w:val="Header"/>
            <w:bidi w:val="0"/>
            <w:ind w:right="-115"/>
            <w:jc w:val="right"/>
          </w:pPr>
        </w:p>
      </w:tc>
    </w:tr>
  </w:tbl>
  <w:p w:rsidR="510CE9CD" w:rsidP="510CE9CD" w:rsidRDefault="510CE9CD" w14:paraId="7992E382" w14:textId="467D4561">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510CE9CD" w:rsidTr="510CE9CD" w14:paraId="787BFDE1">
      <w:trPr>
        <w:trHeight w:val="300"/>
      </w:trPr>
      <w:tc>
        <w:tcPr>
          <w:tcW w:w="9360" w:type="dxa"/>
          <w:tcMar/>
        </w:tcPr>
        <w:p w:rsidR="510CE9CD" w:rsidP="510CE9CD" w:rsidRDefault="510CE9CD" w14:paraId="38A351D3" w14:textId="29F9EDF4">
          <w:pPr>
            <w:pStyle w:val="Header"/>
            <w:bidi w:val="0"/>
            <w:ind w:left="-115"/>
            <w:jc w:val="left"/>
          </w:pPr>
          <w:r w:rsidR="510CE9CD">
            <w:drawing>
              <wp:inline wp14:editId="37A41B57" wp14:anchorId="71AD25A4">
                <wp:extent cx="5810250" cy="762000"/>
                <wp:effectExtent l="0" t="0" r="0" b="0"/>
                <wp:docPr id="17374284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37428455" name="Picture 173742845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486759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510CE9CD" w:rsidP="510CE9CD" w:rsidRDefault="510CE9CD" w14:paraId="21FA9BD2" w14:textId="1F79266E">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510CE9CD" w:rsidTr="510CE9CD" w14:paraId="64F24BCD">
      <w:trPr>
        <w:trHeight w:val="300"/>
      </w:trPr>
      <w:tc>
        <w:tcPr>
          <w:tcW w:w="4320" w:type="dxa"/>
          <w:tcMar/>
        </w:tcPr>
        <w:p w:rsidR="510CE9CD" w:rsidP="510CE9CD" w:rsidRDefault="510CE9CD" w14:paraId="650DA7B3" w14:textId="6B3451AC">
          <w:pPr>
            <w:pStyle w:val="Header"/>
            <w:bidi w:val="0"/>
            <w:ind w:left="-115"/>
            <w:jc w:val="left"/>
          </w:pPr>
        </w:p>
      </w:tc>
      <w:tc>
        <w:tcPr>
          <w:tcW w:w="4320" w:type="dxa"/>
          <w:tcMar/>
        </w:tcPr>
        <w:p w:rsidR="510CE9CD" w:rsidP="510CE9CD" w:rsidRDefault="510CE9CD" w14:paraId="67341486" w14:textId="462816DC">
          <w:pPr>
            <w:pStyle w:val="Header"/>
            <w:bidi w:val="0"/>
            <w:jc w:val="center"/>
          </w:pPr>
        </w:p>
      </w:tc>
      <w:tc>
        <w:tcPr>
          <w:tcW w:w="4320" w:type="dxa"/>
          <w:tcMar/>
        </w:tcPr>
        <w:p w:rsidR="510CE9CD" w:rsidP="510CE9CD" w:rsidRDefault="510CE9CD" w14:paraId="7538EF8C" w14:textId="0C36AE30">
          <w:pPr>
            <w:pStyle w:val="Header"/>
            <w:bidi w:val="0"/>
            <w:ind w:right="-115"/>
            <w:jc w:val="right"/>
          </w:pPr>
        </w:p>
      </w:tc>
    </w:tr>
  </w:tbl>
  <w:p w:rsidR="510CE9CD" w:rsidP="510CE9CD" w:rsidRDefault="510CE9CD" w14:paraId="1AD911F3" w14:textId="049CD2C6">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510CE9CD" w:rsidTr="510CE9CD" w14:paraId="65341569">
      <w:trPr>
        <w:trHeight w:val="300"/>
      </w:trPr>
      <w:tc>
        <w:tcPr>
          <w:tcW w:w="4320" w:type="dxa"/>
          <w:tcMar/>
        </w:tcPr>
        <w:p w:rsidR="510CE9CD" w:rsidP="510CE9CD" w:rsidRDefault="510CE9CD" w14:paraId="34342F95" w14:textId="434EA815">
          <w:pPr>
            <w:pStyle w:val="Header"/>
            <w:bidi w:val="0"/>
            <w:ind w:left="-115"/>
            <w:jc w:val="left"/>
          </w:pPr>
        </w:p>
      </w:tc>
      <w:tc>
        <w:tcPr>
          <w:tcW w:w="4320" w:type="dxa"/>
          <w:tcMar/>
        </w:tcPr>
        <w:p w:rsidR="510CE9CD" w:rsidP="510CE9CD" w:rsidRDefault="510CE9CD" w14:paraId="1F8B2A12" w14:textId="44303DB3">
          <w:pPr>
            <w:pStyle w:val="Header"/>
            <w:bidi w:val="0"/>
            <w:jc w:val="center"/>
          </w:pPr>
        </w:p>
      </w:tc>
      <w:tc>
        <w:tcPr>
          <w:tcW w:w="4320" w:type="dxa"/>
          <w:tcMar/>
        </w:tcPr>
        <w:p w:rsidR="510CE9CD" w:rsidP="510CE9CD" w:rsidRDefault="510CE9CD" w14:paraId="266FFBF2" w14:textId="1A884D28">
          <w:pPr>
            <w:pStyle w:val="Header"/>
            <w:bidi w:val="0"/>
            <w:ind w:right="-115"/>
            <w:jc w:val="right"/>
          </w:pPr>
        </w:p>
      </w:tc>
    </w:tr>
  </w:tbl>
  <w:p w:rsidR="510CE9CD" w:rsidP="510CE9CD" w:rsidRDefault="510CE9CD" w14:paraId="33933D5A" w14:textId="070121F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4E5"/>
    <w:multiLevelType w:val="hybridMultilevel"/>
    <w:tmpl w:val="CAF00DCA"/>
    <w:lvl w:ilvl="0" w:tplc="379CBE6C">
      <w:start w:val="2"/>
      <w:numFmt w:val="bullet"/>
      <w:lvlText w:val=""/>
      <w:lvlJc w:val="left"/>
      <w:pPr>
        <w:ind w:left="720" w:hanging="360"/>
      </w:pPr>
      <w:rPr>
        <w:rFonts w:hint="default" w:ascii="Symbol" w:hAnsi="Symbol" w:eastAsiaTheme="maj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1C2D2A88"/>
    <w:multiLevelType w:val="hybridMultilevel"/>
    <w:tmpl w:val="CCD24758"/>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B34775"/>
    <w:multiLevelType w:val="hybridMultilevel"/>
    <w:tmpl w:val="1F4AD4C8"/>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8A1353"/>
    <w:multiLevelType w:val="hybridMultilevel"/>
    <w:tmpl w:val="FA461C48"/>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81355F6"/>
    <w:multiLevelType w:val="hybridMultilevel"/>
    <w:tmpl w:val="FB0E0ACA"/>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2CA01F4"/>
    <w:multiLevelType w:val="hybridMultilevel"/>
    <w:tmpl w:val="868ADF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0395059">
    <w:abstractNumId w:val="0"/>
  </w:num>
  <w:num w:numId="2" w16cid:durableId="1222596257">
    <w:abstractNumId w:val="1"/>
  </w:num>
  <w:num w:numId="3" w16cid:durableId="1252546799">
    <w:abstractNumId w:val="2"/>
  </w:num>
  <w:num w:numId="4" w16cid:durableId="1915118693">
    <w:abstractNumId w:val="3"/>
  </w:num>
  <w:num w:numId="5" w16cid:durableId="1736394321">
    <w:abstractNumId w:val="5"/>
  </w:num>
  <w:num w:numId="6" w16cid:durableId="1799377026">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DA"/>
    <w:rsid w:val="00021EC6"/>
    <w:rsid w:val="000277B3"/>
    <w:rsid w:val="00054877"/>
    <w:rsid w:val="000D2F38"/>
    <w:rsid w:val="00111649"/>
    <w:rsid w:val="0015406F"/>
    <w:rsid w:val="00191BA2"/>
    <w:rsid w:val="001A570E"/>
    <w:rsid w:val="001A6B9D"/>
    <w:rsid w:val="001D2A57"/>
    <w:rsid w:val="00283456"/>
    <w:rsid w:val="002B3E90"/>
    <w:rsid w:val="002C6B15"/>
    <w:rsid w:val="002F2DE9"/>
    <w:rsid w:val="002F66B3"/>
    <w:rsid w:val="003076CC"/>
    <w:rsid w:val="00335B82"/>
    <w:rsid w:val="00350AD9"/>
    <w:rsid w:val="00352EF2"/>
    <w:rsid w:val="003B74A7"/>
    <w:rsid w:val="003C0069"/>
    <w:rsid w:val="004276E6"/>
    <w:rsid w:val="00484C1C"/>
    <w:rsid w:val="004B23AB"/>
    <w:rsid w:val="004D6B52"/>
    <w:rsid w:val="00527C61"/>
    <w:rsid w:val="00537133"/>
    <w:rsid w:val="00545D5A"/>
    <w:rsid w:val="00563609"/>
    <w:rsid w:val="00573DA8"/>
    <w:rsid w:val="00617365"/>
    <w:rsid w:val="0063753F"/>
    <w:rsid w:val="006432CE"/>
    <w:rsid w:val="006D5344"/>
    <w:rsid w:val="00703130"/>
    <w:rsid w:val="00704D65"/>
    <w:rsid w:val="00737FDF"/>
    <w:rsid w:val="007609B0"/>
    <w:rsid w:val="007F6982"/>
    <w:rsid w:val="0080326E"/>
    <w:rsid w:val="00840ED1"/>
    <w:rsid w:val="00884E16"/>
    <w:rsid w:val="00906DBB"/>
    <w:rsid w:val="0094030A"/>
    <w:rsid w:val="009469B4"/>
    <w:rsid w:val="00960E76"/>
    <w:rsid w:val="009864AF"/>
    <w:rsid w:val="009B57E1"/>
    <w:rsid w:val="009E2C4C"/>
    <w:rsid w:val="00A36B42"/>
    <w:rsid w:val="00A459F3"/>
    <w:rsid w:val="00A70506"/>
    <w:rsid w:val="00A764A2"/>
    <w:rsid w:val="00B107C0"/>
    <w:rsid w:val="00B90754"/>
    <w:rsid w:val="00BD1433"/>
    <w:rsid w:val="00BE278C"/>
    <w:rsid w:val="00C03CF6"/>
    <w:rsid w:val="00C14256"/>
    <w:rsid w:val="00CB4DB9"/>
    <w:rsid w:val="00CC219C"/>
    <w:rsid w:val="00DA0A77"/>
    <w:rsid w:val="00DB1C55"/>
    <w:rsid w:val="00DC5AF8"/>
    <w:rsid w:val="00E33E71"/>
    <w:rsid w:val="00E36A4A"/>
    <w:rsid w:val="00E775F6"/>
    <w:rsid w:val="00EC520D"/>
    <w:rsid w:val="00FD5E29"/>
    <w:rsid w:val="00FE2D1B"/>
    <w:rsid w:val="00FF2FDA"/>
    <w:rsid w:val="03A0D60D"/>
    <w:rsid w:val="180D8B80"/>
    <w:rsid w:val="343CD127"/>
    <w:rsid w:val="381455B0"/>
    <w:rsid w:val="510CE9CD"/>
    <w:rsid w:val="564B074E"/>
    <w:rsid w:val="6D643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ABFCE5"/>
  <w15:docId w15:val="{71B3B20C-B4EE-4748-88B1-61FCEE4A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2F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2FDA"/>
  </w:style>
  <w:style w:type="paragraph" w:styleId="Footer">
    <w:name w:val="footer"/>
    <w:basedOn w:val="Normal"/>
    <w:link w:val="FooterChar"/>
    <w:uiPriority w:val="99"/>
    <w:unhideWhenUsed/>
    <w:rsid w:val="00FF2F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2FDA"/>
  </w:style>
  <w:style w:type="table" w:styleId="TableGrid">
    <w:name w:val="Table Grid"/>
    <w:basedOn w:val="TableNormal"/>
    <w:uiPriority w:val="39"/>
    <w:rsid w:val="00FF2F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03130"/>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03130"/>
    <w:rPr>
      <w:rFonts w:ascii="Times New Roman" w:hAnsi="Times New Roman" w:cs="Times New Roman"/>
      <w:sz w:val="18"/>
      <w:szCs w:val="18"/>
    </w:rPr>
  </w:style>
  <w:style w:type="paragraph" w:styleId="ListParagraph">
    <w:name w:val="List Paragraph"/>
    <w:basedOn w:val="Normal"/>
    <w:uiPriority w:val="34"/>
    <w:qFormat/>
    <w:rsid w:val="00A764A2"/>
    <w:pPr>
      <w:ind w:left="720"/>
      <w:contextualSpacing/>
    </w:pPr>
  </w:style>
  <w:style w:type="paragraph" w:styleId="heading10" w:customStyle="1">
    <w:name w:val="heading 10"/>
    <w:qFormat/>
    <w:rsid w:val="00840ED1"/>
    <w:pPr>
      <w:spacing w:before="240" w:after="180" w:line="240" w:lineRule="auto"/>
      <w:outlineLvl w:val="0"/>
    </w:pPr>
    <w:rPr>
      <w:rFonts w:ascii="Arial" w:hAnsi="Arial" w:eastAsia="Arial" w:cs="Arial"/>
      <w:b/>
      <w:bCs/>
      <w:color w:val="2E5090"/>
      <w:sz w:val="28"/>
      <w:szCs w:val="28"/>
    </w:rPr>
  </w:style>
  <w:style w:type="paragraph" w:styleId="AnswerSpace" w:customStyle="1">
    <w:name w:val="Answer Space"/>
    <w:rsid w:val="00840ED1"/>
    <w:pPr>
      <w:spacing w:before="120" w:after="240" w:line="240" w:lineRule="auto"/>
    </w:pPr>
    <w:rPr>
      <w:rFonts w:ascii="Arial" w:hAnsi="Arial" w:eastAsia="Arial" w:cs="Arial"/>
      <w:color w:val="666666"/>
      <w:sz w:val="24"/>
      <w:szCs w:val="24"/>
    </w:rPr>
  </w:style>
  <w:style w:type="paragraph" w:styleId="Subtitle">
    <w:name w:val="Subtitle"/>
    <w:link w:val="SubtitleChar"/>
    <w:uiPriority w:val="11"/>
    <w:qFormat/>
    <w:rsid w:val="00840ED1"/>
    <w:pPr>
      <w:spacing w:after="240" w:line="240" w:lineRule="auto"/>
      <w:jc w:val="center"/>
    </w:pPr>
    <w:rPr>
      <w:rFonts w:ascii="Arial" w:hAnsi="Arial" w:eastAsia="Arial" w:cs="Arial"/>
      <w:i/>
      <w:iCs/>
      <w:color w:val="666666"/>
      <w:sz w:val="26"/>
      <w:szCs w:val="26"/>
    </w:rPr>
  </w:style>
  <w:style w:type="character" w:styleId="SubtitleChar" w:customStyle="1">
    <w:name w:val="Subtitle Char"/>
    <w:basedOn w:val="DefaultParagraphFont"/>
    <w:link w:val="Subtitle"/>
    <w:uiPriority w:val="11"/>
    <w:rsid w:val="00840ED1"/>
    <w:rPr>
      <w:rFonts w:ascii="Arial" w:hAnsi="Arial" w:eastAsia="Arial" w:cs="Arial"/>
      <w:i/>
      <w:iCs/>
      <w:color w:val="666666"/>
      <w:sz w:val="26"/>
      <w:szCs w:val="26"/>
    </w:rPr>
  </w:style>
  <w:style w:type="paragraph" w:styleId="paragraph" w:customStyle="1">
    <w:name w:val="paragraph"/>
    <w:basedOn w:val="Normal"/>
    <w:rsid w:val="00840ED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40ED1"/>
  </w:style>
  <w:style w:type="character" w:styleId="CommentReference">
    <w:name w:val="annotation reference"/>
    <w:basedOn w:val="DefaultParagraphFont"/>
    <w:uiPriority w:val="99"/>
    <w:semiHidden/>
    <w:unhideWhenUsed/>
    <w:rsid w:val="006432CE"/>
    <w:rPr>
      <w:sz w:val="16"/>
      <w:szCs w:val="16"/>
    </w:rPr>
  </w:style>
  <w:style w:type="paragraph" w:styleId="CommentText">
    <w:name w:val="annotation text"/>
    <w:basedOn w:val="Normal"/>
    <w:link w:val="CommentTextChar"/>
    <w:uiPriority w:val="99"/>
    <w:semiHidden/>
    <w:unhideWhenUsed/>
    <w:rsid w:val="006432CE"/>
    <w:pPr>
      <w:spacing w:line="240" w:lineRule="auto"/>
    </w:pPr>
    <w:rPr>
      <w:sz w:val="20"/>
      <w:szCs w:val="20"/>
    </w:rPr>
  </w:style>
  <w:style w:type="character" w:styleId="CommentTextChar" w:customStyle="1">
    <w:name w:val="Comment Text Char"/>
    <w:basedOn w:val="DefaultParagraphFont"/>
    <w:link w:val="CommentText"/>
    <w:uiPriority w:val="99"/>
    <w:semiHidden/>
    <w:rsid w:val="006432CE"/>
    <w:rPr>
      <w:sz w:val="20"/>
      <w:szCs w:val="20"/>
    </w:rPr>
  </w:style>
  <w:style w:type="paragraph" w:styleId="CommentSubject">
    <w:name w:val="annotation subject"/>
    <w:basedOn w:val="CommentText"/>
    <w:next w:val="CommentText"/>
    <w:link w:val="CommentSubjectChar"/>
    <w:uiPriority w:val="99"/>
    <w:semiHidden/>
    <w:unhideWhenUsed/>
    <w:rsid w:val="006432CE"/>
    <w:rPr>
      <w:b/>
      <w:bCs/>
    </w:rPr>
  </w:style>
  <w:style w:type="character" w:styleId="CommentSubjectChar" w:customStyle="1">
    <w:name w:val="Comment Subject Char"/>
    <w:basedOn w:val="CommentTextChar"/>
    <w:link w:val="CommentSubject"/>
    <w:uiPriority w:val="99"/>
    <w:semiHidden/>
    <w:rsid w:val="006432CE"/>
    <w:rPr>
      <w:b/>
      <w:bCs/>
      <w:sz w:val="20"/>
      <w:szCs w:val="20"/>
    </w:rPr>
  </w:style>
  <w:style w:type="character" w:styleId="Hyperlink">
    <w:uiPriority w:val="99"/>
    <w:name w:val="Hyperlink"/>
    <w:basedOn w:val="DefaultParagraphFont"/>
    <w:unhideWhenUsed/>
    <w:rsid w:val="510CE9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6754">
      <w:bodyDiv w:val="1"/>
      <w:marLeft w:val="0"/>
      <w:marRight w:val="0"/>
      <w:marTop w:val="0"/>
      <w:marBottom w:val="0"/>
      <w:divBdr>
        <w:top w:val="none" w:sz="0" w:space="0" w:color="auto"/>
        <w:left w:val="none" w:sz="0" w:space="0" w:color="auto"/>
        <w:bottom w:val="none" w:sz="0" w:space="0" w:color="auto"/>
        <w:right w:val="none" w:sz="0" w:space="0" w:color="auto"/>
      </w:divBdr>
      <w:divsChild>
        <w:div w:id="2029060150">
          <w:marLeft w:val="0"/>
          <w:marRight w:val="0"/>
          <w:marTop w:val="0"/>
          <w:marBottom w:val="0"/>
          <w:divBdr>
            <w:top w:val="none" w:sz="0" w:space="0" w:color="auto"/>
            <w:left w:val="none" w:sz="0" w:space="0" w:color="auto"/>
            <w:bottom w:val="none" w:sz="0" w:space="0" w:color="auto"/>
            <w:right w:val="none" w:sz="0" w:space="0" w:color="auto"/>
          </w:divBdr>
          <w:divsChild>
            <w:div w:id="2125534476">
              <w:marLeft w:val="-75"/>
              <w:marRight w:val="0"/>
              <w:marTop w:val="30"/>
              <w:marBottom w:val="30"/>
              <w:divBdr>
                <w:top w:val="none" w:sz="0" w:space="0" w:color="auto"/>
                <w:left w:val="none" w:sz="0" w:space="0" w:color="auto"/>
                <w:bottom w:val="none" w:sz="0" w:space="0" w:color="auto"/>
                <w:right w:val="none" w:sz="0" w:space="0" w:color="auto"/>
              </w:divBdr>
              <w:divsChild>
                <w:div w:id="766926719">
                  <w:marLeft w:val="0"/>
                  <w:marRight w:val="0"/>
                  <w:marTop w:val="0"/>
                  <w:marBottom w:val="0"/>
                  <w:divBdr>
                    <w:top w:val="none" w:sz="0" w:space="0" w:color="auto"/>
                    <w:left w:val="none" w:sz="0" w:space="0" w:color="auto"/>
                    <w:bottom w:val="none" w:sz="0" w:space="0" w:color="auto"/>
                    <w:right w:val="none" w:sz="0" w:space="0" w:color="auto"/>
                  </w:divBdr>
                  <w:divsChild>
                    <w:div w:id="653799388">
                      <w:marLeft w:val="0"/>
                      <w:marRight w:val="0"/>
                      <w:marTop w:val="0"/>
                      <w:marBottom w:val="0"/>
                      <w:divBdr>
                        <w:top w:val="none" w:sz="0" w:space="0" w:color="auto"/>
                        <w:left w:val="none" w:sz="0" w:space="0" w:color="auto"/>
                        <w:bottom w:val="none" w:sz="0" w:space="0" w:color="auto"/>
                        <w:right w:val="none" w:sz="0" w:space="0" w:color="auto"/>
                      </w:divBdr>
                    </w:div>
                  </w:divsChild>
                </w:div>
                <w:div w:id="1318652044">
                  <w:marLeft w:val="0"/>
                  <w:marRight w:val="0"/>
                  <w:marTop w:val="0"/>
                  <w:marBottom w:val="0"/>
                  <w:divBdr>
                    <w:top w:val="none" w:sz="0" w:space="0" w:color="auto"/>
                    <w:left w:val="none" w:sz="0" w:space="0" w:color="auto"/>
                    <w:bottom w:val="none" w:sz="0" w:space="0" w:color="auto"/>
                    <w:right w:val="none" w:sz="0" w:space="0" w:color="auto"/>
                  </w:divBdr>
                  <w:divsChild>
                    <w:div w:id="551693302">
                      <w:marLeft w:val="0"/>
                      <w:marRight w:val="0"/>
                      <w:marTop w:val="0"/>
                      <w:marBottom w:val="0"/>
                      <w:divBdr>
                        <w:top w:val="none" w:sz="0" w:space="0" w:color="auto"/>
                        <w:left w:val="none" w:sz="0" w:space="0" w:color="auto"/>
                        <w:bottom w:val="none" w:sz="0" w:space="0" w:color="auto"/>
                        <w:right w:val="none" w:sz="0" w:space="0" w:color="auto"/>
                      </w:divBdr>
                    </w:div>
                    <w:div w:id="98992063">
                      <w:marLeft w:val="0"/>
                      <w:marRight w:val="0"/>
                      <w:marTop w:val="0"/>
                      <w:marBottom w:val="0"/>
                      <w:divBdr>
                        <w:top w:val="none" w:sz="0" w:space="0" w:color="auto"/>
                        <w:left w:val="none" w:sz="0" w:space="0" w:color="auto"/>
                        <w:bottom w:val="none" w:sz="0" w:space="0" w:color="auto"/>
                        <w:right w:val="none" w:sz="0" w:space="0" w:color="auto"/>
                      </w:divBdr>
                    </w:div>
                    <w:div w:id="1606691537">
                      <w:marLeft w:val="0"/>
                      <w:marRight w:val="0"/>
                      <w:marTop w:val="0"/>
                      <w:marBottom w:val="0"/>
                      <w:divBdr>
                        <w:top w:val="none" w:sz="0" w:space="0" w:color="auto"/>
                        <w:left w:val="none" w:sz="0" w:space="0" w:color="auto"/>
                        <w:bottom w:val="none" w:sz="0" w:space="0" w:color="auto"/>
                        <w:right w:val="none" w:sz="0" w:space="0" w:color="auto"/>
                      </w:divBdr>
                    </w:div>
                    <w:div w:id="945650935">
                      <w:marLeft w:val="0"/>
                      <w:marRight w:val="0"/>
                      <w:marTop w:val="0"/>
                      <w:marBottom w:val="0"/>
                      <w:divBdr>
                        <w:top w:val="none" w:sz="0" w:space="0" w:color="auto"/>
                        <w:left w:val="none" w:sz="0" w:space="0" w:color="auto"/>
                        <w:bottom w:val="none" w:sz="0" w:space="0" w:color="auto"/>
                        <w:right w:val="none" w:sz="0" w:space="0" w:color="auto"/>
                      </w:divBdr>
                    </w:div>
                    <w:div w:id="714889244">
                      <w:marLeft w:val="0"/>
                      <w:marRight w:val="0"/>
                      <w:marTop w:val="0"/>
                      <w:marBottom w:val="0"/>
                      <w:divBdr>
                        <w:top w:val="none" w:sz="0" w:space="0" w:color="auto"/>
                        <w:left w:val="none" w:sz="0" w:space="0" w:color="auto"/>
                        <w:bottom w:val="none" w:sz="0" w:space="0" w:color="auto"/>
                        <w:right w:val="none" w:sz="0" w:space="0" w:color="auto"/>
                      </w:divBdr>
                    </w:div>
                  </w:divsChild>
                </w:div>
                <w:div w:id="1417164818">
                  <w:marLeft w:val="0"/>
                  <w:marRight w:val="0"/>
                  <w:marTop w:val="0"/>
                  <w:marBottom w:val="0"/>
                  <w:divBdr>
                    <w:top w:val="none" w:sz="0" w:space="0" w:color="auto"/>
                    <w:left w:val="none" w:sz="0" w:space="0" w:color="auto"/>
                    <w:bottom w:val="none" w:sz="0" w:space="0" w:color="auto"/>
                    <w:right w:val="none" w:sz="0" w:space="0" w:color="auto"/>
                  </w:divBdr>
                  <w:divsChild>
                    <w:div w:id="2088767221">
                      <w:marLeft w:val="0"/>
                      <w:marRight w:val="0"/>
                      <w:marTop w:val="0"/>
                      <w:marBottom w:val="0"/>
                      <w:divBdr>
                        <w:top w:val="none" w:sz="0" w:space="0" w:color="auto"/>
                        <w:left w:val="none" w:sz="0" w:space="0" w:color="auto"/>
                        <w:bottom w:val="none" w:sz="0" w:space="0" w:color="auto"/>
                        <w:right w:val="none" w:sz="0" w:space="0" w:color="auto"/>
                      </w:divBdr>
                    </w:div>
                  </w:divsChild>
                </w:div>
                <w:div w:id="1466267612">
                  <w:marLeft w:val="0"/>
                  <w:marRight w:val="0"/>
                  <w:marTop w:val="0"/>
                  <w:marBottom w:val="0"/>
                  <w:divBdr>
                    <w:top w:val="none" w:sz="0" w:space="0" w:color="auto"/>
                    <w:left w:val="none" w:sz="0" w:space="0" w:color="auto"/>
                    <w:bottom w:val="none" w:sz="0" w:space="0" w:color="auto"/>
                    <w:right w:val="none" w:sz="0" w:space="0" w:color="auto"/>
                  </w:divBdr>
                  <w:divsChild>
                    <w:div w:id="9070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6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s://gbvguidelines.org/sp-toolkit/start/" TargetMode="External" Id="R5d00859d9857486f" /><Relationship Type="http://schemas.openxmlformats.org/officeDocument/2006/relationships/header" Target="header.xml" Id="R9260140bdb2b4dbc" /><Relationship Type="http://schemas.openxmlformats.org/officeDocument/2006/relationships/header" Target="header2.xml" Id="R95eef44da1bc4ad6" /><Relationship Type="http://schemas.openxmlformats.org/officeDocument/2006/relationships/footer" Target="footer.xml" Id="R0a3d353f52c641b7" /><Relationship Type="http://schemas.openxmlformats.org/officeDocument/2006/relationships/footer" Target="footer2.xml" Id="R151a62c08d8c4cad" /><Relationship Type="http://schemas.openxmlformats.org/officeDocument/2006/relationships/header" Target="header3.xml" Id="R9a1616d659c040e1" /><Relationship Type="http://schemas.openxmlformats.org/officeDocument/2006/relationships/header" Target="header4.xml" Id="Rc52be616385447e4" /><Relationship Type="http://schemas.openxmlformats.org/officeDocument/2006/relationships/footer" Target="footer3.xml" Id="R2a7249a0f04e497c" /><Relationship Type="http://schemas.openxmlformats.org/officeDocument/2006/relationships/footer" Target="footer4.xml" Id="R265b148f14c14173" /></Relationships>
</file>

<file path=word/_rels/header2.xml.rels>&#65279;<?xml version="1.0" encoding="utf-8"?><Relationships xmlns="http://schemas.openxmlformats.org/package/2006/relationships"><Relationship Type="http://schemas.openxmlformats.org/officeDocument/2006/relationships/image" Target="/media/image.jpg" Id="rId12486759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INTER-AGENCY GBV RISK MITIGATION ONLINE COURSE</dc:title>
  <dc:subject/>
  <dc:creator>selina yamout</dc:creator>
  <keywords/>
  <dc:description/>
  <lastModifiedBy>Erin Patrick</lastModifiedBy>
  <revision>6</revision>
  <dcterms:created xsi:type="dcterms:W3CDTF">2026-02-04T19:55:00.0000000Z</dcterms:created>
  <dcterms:modified xsi:type="dcterms:W3CDTF">2026-02-27T22:56:01.9591941Z</dcterms:modified>
</coreProperties>
</file>